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3BD0B" w14:textId="6AABA378" w:rsidR="000662A4" w:rsidRDefault="009F1BF2" w:rsidP="009F1BF2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55AB277B" wp14:editId="22168150">
            <wp:extent cx="5854700" cy="84010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2BF6B" w14:textId="3E211F27" w:rsidR="00A3261C" w:rsidRPr="00EC5FF0" w:rsidRDefault="00AD1426" w:rsidP="00A3261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«</w:t>
      </w:r>
      <w:r w:rsidR="00A3261C" w:rsidRPr="0058063A">
        <w:rPr>
          <w:rFonts w:ascii="Times New Roman" w:hAnsi="Times New Roman" w:cs="Times New Roman"/>
          <w:b w:val="0"/>
          <w:sz w:val="24"/>
          <w:szCs w:val="28"/>
        </w:rPr>
        <w:t>Утверждаю»</w:t>
      </w:r>
    </w:p>
    <w:p w14:paraId="5726196D" w14:textId="77777777" w:rsidR="00A3261C" w:rsidRPr="00EC5FF0" w:rsidRDefault="00A3261C" w:rsidP="00A3261C">
      <w:pPr>
        <w:pStyle w:val="ConsPlusTitle"/>
        <w:tabs>
          <w:tab w:val="left" w:pos="5610"/>
          <w:tab w:val="right" w:pos="9355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6BAA5538" w14:textId="77777777" w:rsidR="00A3261C" w:rsidRPr="00EC5FF0" w:rsidRDefault="00A3261C" w:rsidP="00A3261C">
      <w:pPr>
        <w:pStyle w:val="ConsPlusTitle"/>
        <w:tabs>
          <w:tab w:val="left" w:pos="5610"/>
          <w:tab w:val="right" w:pos="9355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0943165" w14:textId="77777777" w:rsidR="00A3261C" w:rsidRPr="00EC5FF0" w:rsidRDefault="00A3261C" w:rsidP="00A3261C">
      <w:pPr>
        <w:pStyle w:val="ConsPlusTitle"/>
        <w:tabs>
          <w:tab w:val="left" w:pos="5610"/>
          <w:tab w:val="right" w:pos="9355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C5FF0">
        <w:rPr>
          <w:rFonts w:ascii="Times New Roman" w:hAnsi="Times New Roman" w:cs="Times New Roman"/>
          <w:b w:val="0"/>
          <w:sz w:val="28"/>
          <w:szCs w:val="28"/>
        </w:rPr>
        <w:t>_____________________</w:t>
      </w:r>
    </w:p>
    <w:p w14:paraId="5037A078" w14:textId="77777777" w:rsidR="00A3261C" w:rsidRDefault="00A3261C" w:rsidP="00A3261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113FEF4" w14:textId="77777777" w:rsidR="00A3261C" w:rsidRPr="00EC5FF0" w:rsidRDefault="00A3261C" w:rsidP="00A3261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77289008" w14:textId="77777777" w:rsidR="00A3261C" w:rsidRPr="00AD1426" w:rsidRDefault="00A3261C" w:rsidP="00A3261C">
      <w:pPr>
        <w:pStyle w:val="ConsPlusTitle"/>
        <w:jc w:val="right"/>
        <w:rPr>
          <w:rFonts w:ascii="Times New Roman" w:hAnsi="Times New Roman" w:cs="Times New Roman"/>
          <w:sz w:val="24"/>
          <w:szCs w:val="28"/>
        </w:rPr>
      </w:pPr>
      <w:r w:rsidRPr="00AD1426">
        <w:rPr>
          <w:rFonts w:ascii="Times New Roman" w:hAnsi="Times New Roman" w:cs="Times New Roman"/>
          <w:sz w:val="24"/>
          <w:szCs w:val="28"/>
        </w:rPr>
        <w:t>Председатель НСФР</w:t>
      </w:r>
    </w:p>
    <w:p w14:paraId="17B4FF46" w14:textId="77777777" w:rsidR="00AD1426" w:rsidRDefault="00AD1426" w:rsidP="00A3261C">
      <w:pPr>
        <w:pStyle w:val="ConsPlusTitle"/>
        <w:jc w:val="right"/>
        <w:rPr>
          <w:rFonts w:ascii="Times New Roman" w:hAnsi="Times New Roman" w:cs="Times New Roman"/>
          <w:sz w:val="24"/>
          <w:szCs w:val="28"/>
        </w:rPr>
      </w:pPr>
    </w:p>
    <w:p w14:paraId="6A2A885A" w14:textId="65F81077" w:rsidR="00A3261C" w:rsidRPr="00AD1426" w:rsidRDefault="00A3261C" w:rsidP="00A3261C">
      <w:pPr>
        <w:pStyle w:val="ConsPlusTitle"/>
        <w:jc w:val="right"/>
        <w:rPr>
          <w:rFonts w:ascii="Times New Roman" w:hAnsi="Times New Roman" w:cs="Times New Roman"/>
          <w:sz w:val="24"/>
          <w:szCs w:val="28"/>
        </w:rPr>
      </w:pPr>
      <w:r w:rsidRPr="00AD1426">
        <w:rPr>
          <w:rFonts w:ascii="Times New Roman" w:hAnsi="Times New Roman" w:cs="Times New Roman"/>
          <w:sz w:val="24"/>
          <w:szCs w:val="28"/>
        </w:rPr>
        <w:t>Емелин</w:t>
      </w:r>
      <w:r w:rsidR="00AD1426">
        <w:rPr>
          <w:rFonts w:ascii="Times New Roman" w:hAnsi="Times New Roman" w:cs="Times New Roman"/>
          <w:sz w:val="24"/>
          <w:szCs w:val="28"/>
        </w:rPr>
        <w:t xml:space="preserve"> А.В.</w:t>
      </w:r>
    </w:p>
    <w:p w14:paraId="7CBDDD67" w14:textId="77777777" w:rsidR="00A3261C" w:rsidRPr="0058063A" w:rsidRDefault="00A3261C" w:rsidP="00A3261C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8"/>
        </w:rPr>
      </w:pPr>
    </w:p>
    <w:p w14:paraId="2A4F8FB4" w14:textId="7AEC75BF" w:rsidR="00A3261C" w:rsidRPr="001076C0" w:rsidRDefault="00A3261C" w:rsidP="00A3261C">
      <w:pPr>
        <w:pStyle w:val="ConsPlusTitle"/>
        <w:tabs>
          <w:tab w:val="left" w:pos="7230"/>
        </w:tabs>
        <w:jc w:val="right"/>
        <w:rPr>
          <w:rFonts w:ascii="Times New Roman" w:hAnsi="Times New Roman" w:cs="Times New Roman"/>
          <w:b w:val="0"/>
          <w:sz w:val="20"/>
          <w:szCs w:val="28"/>
        </w:rPr>
      </w:pPr>
      <w:r w:rsidRPr="0058063A">
        <w:rPr>
          <w:rFonts w:ascii="Times New Roman" w:hAnsi="Times New Roman" w:cs="Times New Roman"/>
          <w:b w:val="0"/>
          <w:sz w:val="20"/>
          <w:szCs w:val="28"/>
        </w:rPr>
        <w:t xml:space="preserve">(Распоряжение № </w:t>
      </w:r>
      <w:r w:rsidRPr="001076C0">
        <w:rPr>
          <w:rFonts w:ascii="Times New Roman" w:hAnsi="Times New Roman" w:cs="Times New Roman"/>
          <w:b w:val="0"/>
          <w:sz w:val="20"/>
          <w:szCs w:val="28"/>
        </w:rPr>
        <w:t>2024-0</w:t>
      </w:r>
      <w:r w:rsidR="001076C0">
        <w:rPr>
          <w:rFonts w:ascii="Times New Roman" w:hAnsi="Times New Roman" w:cs="Times New Roman"/>
          <w:b w:val="0"/>
          <w:sz w:val="20"/>
          <w:szCs w:val="28"/>
        </w:rPr>
        <w:t>2</w:t>
      </w:r>
      <w:r w:rsidRPr="001076C0">
        <w:rPr>
          <w:rFonts w:ascii="Times New Roman" w:hAnsi="Times New Roman" w:cs="Times New Roman"/>
          <w:b w:val="0"/>
          <w:sz w:val="20"/>
          <w:szCs w:val="28"/>
        </w:rPr>
        <w:t xml:space="preserve"> </w:t>
      </w:r>
    </w:p>
    <w:p w14:paraId="2B03B68B" w14:textId="494313ED" w:rsidR="00A3261C" w:rsidRPr="0058063A" w:rsidRDefault="00A3261C" w:rsidP="00A3261C">
      <w:pPr>
        <w:pStyle w:val="ConsPlusTitle"/>
        <w:tabs>
          <w:tab w:val="left" w:pos="7230"/>
        </w:tabs>
        <w:jc w:val="right"/>
        <w:rPr>
          <w:rFonts w:ascii="Times New Roman" w:hAnsi="Times New Roman" w:cs="Times New Roman"/>
          <w:b w:val="0"/>
          <w:sz w:val="20"/>
          <w:szCs w:val="28"/>
        </w:rPr>
      </w:pPr>
      <w:r w:rsidRPr="001076C0">
        <w:rPr>
          <w:rFonts w:ascii="Times New Roman" w:hAnsi="Times New Roman" w:cs="Times New Roman"/>
          <w:b w:val="0"/>
          <w:sz w:val="20"/>
          <w:szCs w:val="28"/>
        </w:rPr>
        <w:t xml:space="preserve">от </w:t>
      </w:r>
      <w:r w:rsidR="001076C0">
        <w:rPr>
          <w:rFonts w:ascii="Times New Roman" w:hAnsi="Times New Roman" w:cs="Times New Roman"/>
          <w:b w:val="0"/>
          <w:sz w:val="20"/>
          <w:szCs w:val="28"/>
        </w:rPr>
        <w:t>17</w:t>
      </w:r>
      <w:r w:rsidRPr="001076C0">
        <w:rPr>
          <w:rFonts w:ascii="Times New Roman" w:hAnsi="Times New Roman" w:cs="Times New Roman"/>
          <w:b w:val="0"/>
          <w:sz w:val="20"/>
          <w:szCs w:val="28"/>
        </w:rPr>
        <w:t>.0</w:t>
      </w:r>
      <w:r w:rsidR="001076C0">
        <w:rPr>
          <w:rFonts w:ascii="Times New Roman" w:hAnsi="Times New Roman" w:cs="Times New Roman"/>
          <w:b w:val="0"/>
          <w:sz w:val="20"/>
          <w:szCs w:val="28"/>
        </w:rPr>
        <w:t>4</w:t>
      </w:r>
      <w:r w:rsidRPr="001076C0">
        <w:rPr>
          <w:rFonts w:ascii="Times New Roman" w:hAnsi="Times New Roman" w:cs="Times New Roman"/>
          <w:b w:val="0"/>
          <w:sz w:val="20"/>
          <w:szCs w:val="28"/>
        </w:rPr>
        <w:t>.2024)</w:t>
      </w:r>
    </w:p>
    <w:p w14:paraId="3375B422" w14:textId="77777777" w:rsidR="00187088" w:rsidRDefault="00187088" w:rsidP="000662A4">
      <w:pPr>
        <w:rPr>
          <w:lang w:eastAsia="ru-RU"/>
        </w:rPr>
      </w:pPr>
    </w:p>
    <w:p w14:paraId="7F593D54" w14:textId="77777777" w:rsidR="00187088" w:rsidRPr="000662A4" w:rsidRDefault="00187088" w:rsidP="000662A4">
      <w:pPr>
        <w:rPr>
          <w:lang w:eastAsia="ru-RU"/>
        </w:rPr>
      </w:pPr>
    </w:p>
    <w:p w14:paraId="7DB83040" w14:textId="03A8F63D" w:rsidR="00851758" w:rsidRPr="005C1F01" w:rsidRDefault="0001379B" w:rsidP="00684341">
      <w:pPr>
        <w:pStyle w:val="2"/>
        <w:jc w:val="center"/>
        <w:rPr>
          <w:rFonts w:ascii="Times New Roman" w:hAnsi="Times New Roman"/>
          <w:bCs w:val="0"/>
          <w:sz w:val="28"/>
          <w:szCs w:val="24"/>
          <w:lang w:val="ru-RU"/>
        </w:rPr>
      </w:pPr>
      <w:bookmarkStart w:id="0" w:name="_Hlk156046754"/>
      <w:r w:rsidRPr="00187088">
        <w:rPr>
          <w:rFonts w:ascii="Times New Roman" w:hAnsi="Times New Roman"/>
          <w:bCs w:val="0"/>
          <w:sz w:val="28"/>
          <w:szCs w:val="24"/>
        </w:rPr>
        <w:t>МЕТОДИЧЕСКИЕ РЕКОМЕНДАЦИИ</w:t>
      </w:r>
      <w:r w:rsidR="00187088">
        <w:rPr>
          <w:rFonts w:ascii="Times New Roman" w:hAnsi="Times New Roman"/>
          <w:bCs w:val="0"/>
          <w:sz w:val="28"/>
          <w:szCs w:val="24"/>
          <w:lang w:val="ru-RU"/>
        </w:rPr>
        <w:t xml:space="preserve"> НСФР</w:t>
      </w:r>
    </w:p>
    <w:p w14:paraId="4C7D4DE4" w14:textId="067514FB" w:rsidR="0001379B" w:rsidRPr="00187088" w:rsidRDefault="002C2E2D" w:rsidP="0068434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187088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п</w:t>
      </w:r>
      <w:r w:rsidR="00E53149" w:rsidRPr="00187088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о </w:t>
      </w:r>
      <w:r w:rsidR="000662A4" w:rsidRPr="00187088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составлению</w:t>
      </w:r>
      <w:r w:rsidR="00E53149" w:rsidRPr="00187088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списка инсайдеров</w:t>
      </w:r>
      <w:r w:rsidR="0060354B" w:rsidRPr="00187088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="004C425D" w:rsidRPr="00187088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кредитными организациями </w:t>
      </w:r>
      <w:r w:rsidR="0060354B" w:rsidRPr="00187088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в соответствии </w:t>
      </w:r>
      <w:r w:rsidR="004C425D" w:rsidRPr="00187088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с пунктами 2</w:t>
      </w:r>
      <w:r w:rsidR="00187088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и </w:t>
      </w:r>
      <w:r w:rsidR="004C425D" w:rsidRPr="00187088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3 </w:t>
      </w:r>
      <w:r w:rsidR="00E53149" w:rsidRPr="00187088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стать</w:t>
      </w:r>
      <w:r w:rsidR="004C425D" w:rsidRPr="00187088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и</w:t>
      </w:r>
      <w:r w:rsidR="00E53149" w:rsidRPr="00187088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9 Федерального </w:t>
      </w:r>
      <w:r w:rsidR="00C932DB" w:rsidRPr="00187088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з</w:t>
      </w:r>
      <w:r w:rsidR="00E53149" w:rsidRPr="00187088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акона</w:t>
      </w:r>
      <w:r w:rsidR="0060354B" w:rsidRPr="00187088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="002516AA" w:rsidRPr="00187088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от 27.07.2010 № </w:t>
      </w:r>
      <w:r w:rsidR="0060354B" w:rsidRPr="00187088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</w:t>
      </w:r>
      <w:r w:rsidR="00C932DB" w:rsidRPr="00187088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оссийской </w:t>
      </w:r>
      <w:r w:rsidR="0060354B" w:rsidRPr="00187088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Ф</w:t>
      </w:r>
      <w:r w:rsidR="00C932DB" w:rsidRPr="00187088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едерации</w:t>
      </w:r>
      <w:r w:rsidR="0060354B" w:rsidRPr="00187088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»</w:t>
      </w:r>
    </w:p>
    <w:bookmarkEnd w:id="0"/>
    <w:p w14:paraId="41CEFC56" w14:textId="1F7995F5" w:rsidR="00D44D0E" w:rsidRDefault="00D44D0E" w:rsidP="00D44D0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7A936D" w14:textId="18B809D8" w:rsidR="00AC0924" w:rsidRPr="00AC0924" w:rsidRDefault="00AC0924" w:rsidP="00AC0924">
      <w:pPr>
        <w:spacing w:after="12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C0924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14:paraId="055F44D5" w14:textId="27A0385A" w:rsidR="00106691" w:rsidRPr="00187088" w:rsidRDefault="00D44D0E" w:rsidP="00AC0924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x-none"/>
        </w:rPr>
      </w:pPr>
      <w:r w:rsidRPr="00187088">
        <w:rPr>
          <w:rFonts w:ascii="Times New Roman" w:hAnsi="Times New Roman"/>
          <w:sz w:val="24"/>
          <w:szCs w:val="24"/>
        </w:rPr>
        <w:t xml:space="preserve">1.1 </w:t>
      </w:r>
      <w:r w:rsidR="00AC0924" w:rsidRPr="00187088">
        <w:rPr>
          <w:rFonts w:ascii="Times New Roman" w:hAnsi="Times New Roman"/>
          <w:bCs/>
          <w:sz w:val="24"/>
          <w:szCs w:val="24"/>
          <w:lang w:val="x-none"/>
        </w:rPr>
        <w:t>Методические рекомендации</w:t>
      </w:r>
      <w:r w:rsidR="00AC0924" w:rsidRPr="00187088">
        <w:rPr>
          <w:rFonts w:ascii="Times New Roman" w:hAnsi="Times New Roman"/>
          <w:bCs/>
          <w:sz w:val="24"/>
          <w:szCs w:val="24"/>
        </w:rPr>
        <w:t xml:space="preserve"> </w:t>
      </w:r>
      <w:r w:rsidR="00187088" w:rsidRPr="00187088">
        <w:rPr>
          <w:rFonts w:ascii="Times New Roman" w:hAnsi="Times New Roman"/>
          <w:bCs/>
          <w:sz w:val="24"/>
          <w:szCs w:val="24"/>
        </w:rPr>
        <w:t xml:space="preserve">НСФР </w:t>
      </w:r>
      <w:r w:rsidR="00AC0924" w:rsidRPr="00187088">
        <w:rPr>
          <w:rFonts w:ascii="Times New Roman" w:hAnsi="Times New Roman"/>
          <w:bCs/>
          <w:sz w:val="24"/>
          <w:szCs w:val="24"/>
        </w:rPr>
        <w:t>по составлению списка инсайдеров кредитными организациями в соответствии с пунктами 2</w:t>
      </w:r>
      <w:r w:rsidR="00187088">
        <w:rPr>
          <w:rFonts w:ascii="Times New Roman" w:hAnsi="Times New Roman"/>
          <w:bCs/>
          <w:sz w:val="24"/>
          <w:szCs w:val="24"/>
        </w:rPr>
        <w:t xml:space="preserve"> и </w:t>
      </w:r>
      <w:r w:rsidR="00AC0924" w:rsidRPr="00187088">
        <w:rPr>
          <w:rFonts w:ascii="Times New Roman" w:hAnsi="Times New Roman"/>
          <w:bCs/>
          <w:sz w:val="24"/>
          <w:szCs w:val="24"/>
        </w:rPr>
        <w:t>3 статьи 9 Федерального закона от 27.07.2010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(далее –</w:t>
      </w:r>
      <w:r w:rsidR="00187088">
        <w:rPr>
          <w:rFonts w:ascii="Times New Roman" w:hAnsi="Times New Roman"/>
          <w:bCs/>
          <w:sz w:val="24"/>
          <w:szCs w:val="24"/>
        </w:rPr>
        <w:t xml:space="preserve"> Р</w:t>
      </w:r>
      <w:r w:rsidR="00AC0924" w:rsidRPr="00187088">
        <w:rPr>
          <w:rFonts w:ascii="Times New Roman" w:hAnsi="Times New Roman"/>
          <w:bCs/>
          <w:sz w:val="24"/>
          <w:szCs w:val="24"/>
        </w:rPr>
        <w:t xml:space="preserve">екомендации) </w:t>
      </w:r>
      <w:r w:rsidR="009F1BF2" w:rsidRPr="00187088">
        <w:rPr>
          <w:rFonts w:ascii="Times New Roman" w:hAnsi="Times New Roman"/>
          <w:bCs/>
          <w:sz w:val="24"/>
          <w:szCs w:val="24"/>
        </w:rPr>
        <w:t>содержат</w:t>
      </w:r>
      <w:r w:rsidR="009F1BF2" w:rsidRPr="00187088">
        <w:rPr>
          <w:rFonts w:ascii="Times New Roman" w:hAnsi="Times New Roman"/>
          <w:sz w:val="24"/>
          <w:szCs w:val="24"/>
        </w:rPr>
        <w:t xml:space="preserve"> </w:t>
      </w:r>
      <w:r w:rsidR="00106691" w:rsidRPr="00187088">
        <w:rPr>
          <w:rFonts w:ascii="Times New Roman" w:hAnsi="Times New Roman"/>
          <w:sz w:val="24"/>
          <w:szCs w:val="24"/>
        </w:rPr>
        <w:t>свод</w:t>
      </w:r>
      <w:r w:rsidR="009F1BF2" w:rsidRPr="00187088">
        <w:rPr>
          <w:rFonts w:ascii="Times New Roman" w:hAnsi="Times New Roman"/>
          <w:sz w:val="24"/>
          <w:szCs w:val="24"/>
        </w:rPr>
        <w:t xml:space="preserve"> </w:t>
      </w:r>
      <w:r w:rsidR="00106691" w:rsidRPr="00187088">
        <w:rPr>
          <w:rFonts w:ascii="Times New Roman" w:hAnsi="Times New Roman"/>
          <w:sz w:val="24"/>
          <w:szCs w:val="24"/>
        </w:rPr>
        <w:t>положений</w:t>
      </w:r>
      <w:r w:rsidR="009F1BF2" w:rsidRPr="00187088">
        <w:rPr>
          <w:rFonts w:ascii="Times New Roman" w:hAnsi="Times New Roman"/>
          <w:sz w:val="24"/>
          <w:szCs w:val="24"/>
        </w:rPr>
        <w:t>, направленных на</w:t>
      </w:r>
      <w:r w:rsidRPr="00187088">
        <w:rPr>
          <w:rFonts w:ascii="Times New Roman" w:hAnsi="Times New Roman"/>
          <w:sz w:val="24"/>
          <w:szCs w:val="24"/>
        </w:rPr>
        <w:t xml:space="preserve"> оказание</w:t>
      </w:r>
      <w:r w:rsidR="009F1BF2" w:rsidRPr="00187088">
        <w:rPr>
          <w:rFonts w:ascii="Times New Roman" w:hAnsi="Times New Roman"/>
          <w:sz w:val="24"/>
          <w:szCs w:val="24"/>
        </w:rPr>
        <w:t xml:space="preserve"> методологическ</w:t>
      </w:r>
      <w:r w:rsidRPr="00187088">
        <w:rPr>
          <w:rFonts w:ascii="Times New Roman" w:hAnsi="Times New Roman"/>
          <w:sz w:val="24"/>
          <w:szCs w:val="24"/>
        </w:rPr>
        <w:t>ой</w:t>
      </w:r>
      <w:r w:rsidR="009F1BF2" w:rsidRPr="00187088">
        <w:rPr>
          <w:rFonts w:ascii="Times New Roman" w:hAnsi="Times New Roman"/>
          <w:sz w:val="24"/>
          <w:szCs w:val="24"/>
        </w:rPr>
        <w:t xml:space="preserve"> помощ</w:t>
      </w:r>
      <w:r w:rsidRPr="00187088">
        <w:rPr>
          <w:rFonts w:ascii="Times New Roman" w:hAnsi="Times New Roman"/>
          <w:sz w:val="24"/>
          <w:szCs w:val="24"/>
        </w:rPr>
        <w:t>и</w:t>
      </w:r>
      <w:r w:rsidR="009F1BF2" w:rsidRPr="00187088">
        <w:rPr>
          <w:rFonts w:ascii="Times New Roman" w:hAnsi="Times New Roman"/>
          <w:sz w:val="24"/>
          <w:szCs w:val="24"/>
        </w:rPr>
        <w:t xml:space="preserve"> кредитным организациям при составлении списка инсайдеров </w:t>
      </w:r>
      <w:r w:rsidR="005B40AA" w:rsidRPr="00187088">
        <w:rPr>
          <w:rFonts w:ascii="Times New Roman" w:hAnsi="Times New Roman"/>
          <w:sz w:val="24"/>
          <w:szCs w:val="24"/>
        </w:rPr>
        <w:t xml:space="preserve">в соответствии с требованиями </w:t>
      </w:r>
      <w:r w:rsidR="004C425D" w:rsidRPr="00187088">
        <w:rPr>
          <w:rFonts w:ascii="Times New Roman" w:hAnsi="Times New Roman"/>
          <w:sz w:val="24"/>
          <w:szCs w:val="24"/>
        </w:rPr>
        <w:t xml:space="preserve">пунктов 2 и 3 </w:t>
      </w:r>
      <w:r w:rsidR="005B40AA" w:rsidRPr="00187088">
        <w:rPr>
          <w:rFonts w:ascii="Times New Roman" w:hAnsi="Times New Roman"/>
          <w:sz w:val="24"/>
          <w:szCs w:val="24"/>
        </w:rPr>
        <w:t xml:space="preserve">статьи 9 </w:t>
      </w:r>
      <w:r w:rsidR="009F1BF2" w:rsidRPr="00187088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Федеральн</w:t>
      </w:r>
      <w:r w:rsidR="00106691" w:rsidRPr="00187088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ого</w:t>
      </w:r>
      <w:r w:rsidR="009F1BF2" w:rsidRPr="00187088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закон</w:t>
      </w:r>
      <w:r w:rsidR="00106691" w:rsidRPr="00187088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а</w:t>
      </w:r>
      <w:r w:rsidR="009F1BF2" w:rsidRPr="00187088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от 27</w:t>
      </w:r>
      <w:r w:rsidR="00106691" w:rsidRPr="00187088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.07.</w:t>
      </w:r>
      <w:r w:rsidR="009F1BF2" w:rsidRPr="00187088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2010 </w:t>
      </w:r>
      <w:r w:rsidR="00106691" w:rsidRPr="00187088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№</w:t>
      </w:r>
      <w:r w:rsidR="009F1BF2" w:rsidRPr="00187088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 224-ФЗ </w:t>
      </w:r>
      <w:r w:rsidR="00106691" w:rsidRPr="00187088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«</w:t>
      </w:r>
      <w:r w:rsidR="009F1BF2" w:rsidRPr="00187088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</w:t>
      </w:r>
      <w:r w:rsidR="00106691" w:rsidRPr="00187088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» (далее – Закон № 224-ФЗ), а также приложения (Матрицы и пояснения к ним).</w:t>
      </w:r>
    </w:p>
    <w:p w14:paraId="54F757E9" w14:textId="7B8EB46E" w:rsidR="009F1BF2" w:rsidRPr="00187088" w:rsidRDefault="009F1BF2" w:rsidP="00AC0924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088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</w:t>
      </w:r>
      <w:r w:rsidR="00D44D0E" w:rsidRPr="00187088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1.2</w:t>
      </w:r>
      <w:r w:rsidR="00274C4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.</w:t>
      </w:r>
      <w:r w:rsidR="00D44D0E" w:rsidRPr="00187088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</w:t>
      </w:r>
      <w:r w:rsidR="00106691" w:rsidRPr="00187088">
        <w:rPr>
          <w:rFonts w:ascii="Times New Roman" w:hAnsi="Times New Roman"/>
          <w:sz w:val="24"/>
          <w:szCs w:val="24"/>
        </w:rPr>
        <w:t>А</w:t>
      </w:r>
      <w:r w:rsidR="005B40AA" w:rsidRPr="00187088">
        <w:rPr>
          <w:rFonts w:ascii="Times New Roman" w:hAnsi="Times New Roman"/>
          <w:sz w:val="24"/>
          <w:szCs w:val="24"/>
        </w:rPr>
        <w:t>лгоритм действий</w:t>
      </w:r>
      <w:r w:rsidR="002516AA" w:rsidRPr="00187088">
        <w:rPr>
          <w:rFonts w:ascii="Times New Roman" w:hAnsi="Times New Roman"/>
          <w:sz w:val="24"/>
          <w:szCs w:val="24"/>
        </w:rPr>
        <w:t>, содержащ</w:t>
      </w:r>
      <w:r w:rsidR="00106691" w:rsidRPr="00187088">
        <w:rPr>
          <w:rFonts w:ascii="Times New Roman" w:hAnsi="Times New Roman"/>
          <w:sz w:val="24"/>
          <w:szCs w:val="24"/>
        </w:rPr>
        <w:t>ийся</w:t>
      </w:r>
      <w:r w:rsidR="002516AA" w:rsidRPr="00187088">
        <w:rPr>
          <w:rFonts w:ascii="Times New Roman" w:hAnsi="Times New Roman"/>
          <w:sz w:val="24"/>
          <w:szCs w:val="24"/>
        </w:rPr>
        <w:t xml:space="preserve"> в </w:t>
      </w:r>
      <w:r w:rsidR="00D92014" w:rsidRPr="00187088">
        <w:rPr>
          <w:rFonts w:ascii="Times New Roman" w:hAnsi="Times New Roman"/>
          <w:sz w:val="24"/>
          <w:szCs w:val="24"/>
        </w:rPr>
        <w:t>прилагаем</w:t>
      </w:r>
      <w:r w:rsidR="00106691" w:rsidRPr="00187088">
        <w:rPr>
          <w:rFonts w:ascii="Times New Roman" w:hAnsi="Times New Roman"/>
          <w:sz w:val="24"/>
          <w:szCs w:val="24"/>
        </w:rPr>
        <w:t>ых</w:t>
      </w:r>
      <w:r w:rsidR="00D92014" w:rsidRPr="00187088">
        <w:rPr>
          <w:rFonts w:ascii="Times New Roman" w:hAnsi="Times New Roman"/>
          <w:sz w:val="24"/>
          <w:szCs w:val="24"/>
        </w:rPr>
        <w:t xml:space="preserve"> </w:t>
      </w:r>
      <w:r w:rsidR="002516AA" w:rsidRPr="00187088">
        <w:rPr>
          <w:rFonts w:ascii="Times New Roman" w:hAnsi="Times New Roman"/>
          <w:sz w:val="24"/>
          <w:szCs w:val="24"/>
        </w:rPr>
        <w:t>Матриц</w:t>
      </w:r>
      <w:r w:rsidR="00106691" w:rsidRPr="00187088">
        <w:rPr>
          <w:rFonts w:ascii="Times New Roman" w:hAnsi="Times New Roman"/>
          <w:sz w:val="24"/>
          <w:szCs w:val="24"/>
        </w:rPr>
        <w:t>ах, сформирован</w:t>
      </w:r>
      <w:r w:rsidR="00A3685F" w:rsidRPr="00187088">
        <w:rPr>
          <w:rFonts w:ascii="Times New Roman" w:hAnsi="Times New Roman"/>
          <w:sz w:val="24"/>
          <w:szCs w:val="24"/>
        </w:rPr>
        <w:t xml:space="preserve"> на основании анализа внутренних бизнес-процессов крупнейших </w:t>
      </w:r>
      <w:r w:rsidR="00106691" w:rsidRPr="00187088">
        <w:rPr>
          <w:rFonts w:ascii="Times New Roman" w:hAnsi="Times New Roman"/>
          <w:sz w:val="24"/>
          <w:szCs w:val="24"/>
        </w:rPr>
        <w:t>кредитных организаций</w:t>
      </w:r>
      <w:r w:rsidR="00A3685F" w:rsidRPr="00187088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14:paraId="2664C9E1" w14:textId="2A6EA350" w:rsidR="000662A4" w:rsidRPr="00187088" w:rsidRDefault="00D44D0E" w:rsidP="00AC0924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088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 w:rsidR="00274C4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870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62A4" w:rsidRPr="00187088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Настоящие </w:t>
      </w:r>
      <w:r w:rsidR="000A1823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Рекомендации </w:t>
      </w:r>
      <w:r w:rsidR="000662A4" w:rsidRPr="00187088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не являются нормативным </w:t>
      </w:r>
      <w:r w:rsidR="00106691" w:rsidRPr="00187088">
        <w:rPr>
          <w:rFonts w:ascii="Times New Roman" w:eastAsia="Times New Roman" w:hAnsi="Times New Roman"/>
          <w:sz w:val="24"/>
          <w:szCs w:val="24"/>
          <w:lang w:eastAsia="ru-RU"/>
        </w:rPr>
        <w:t xml:space="preserve">актом </w:t>
      </w:r>
      <w:r w:rsidR="000662A4" w:rsidRPr="00187088">
        <w:rPr>
          <w:rFonts w:ascii="Times New Roman" w:eastAsia="Times New Roman" w:hAnsi="Times New Roman"/>
          <w:sz w:val="24"/>
          <w:szCs w:val="24"/>
          <w:lang w:val="x-none" w:eastAsia="ru-RU"/>
        </w:rPr>
        <w:t>и</w:t>
      </w:r>
      <w:r w:rsidR="000662A4" w:rsidRPr="001870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32DB" w:rsidRPr="00187088">
        <w:rPr>
          <w:rFonts w:ascii="Times New Roman" w:eastAsia="Times New Roman" w:hAnsi="Times New Roman"/>
          <w:sz w:val="24"/>
          <w:szCs w:val="24"/>
          <w:lang w:eastAsia="ru-RU"/>
        </w:rPr>
        <w:t>направлены на</w:t>
      </w:r>
      <w:r w:rsidR="000662A4" w:rsidRPr="00187088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разъяснени</w:t>
      </w:r>
      <w:r w:rsidR="00C932DB" w:rsidRPr="0018708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0662A4" w:rsidRPr="00187088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отдельных требований </w:t>
      </w:r>
      <w:r w:rsidR="00DC511C" w:rsidRPr="00187088">
        <w:rPr>
          <w:rFonts w:ascii="Times New Roman" w:eastAsia="Times New Roman" w:hAnsi="Times New Roman"/>
          <w:sz w:val="24"/>
          <w:szCs w:val="24"/>
          <w:lang w:eastAsia="ru-RU"/>
        </w:rPr>
        <w:t>Закона №</w:t>
      </w:r>
      <w:r w:rsidR="002516AA" w:rsidRPr="001870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511C" w:rsidRPr="00187088">
        <w:rPr>
          <w:rFonts w:ascii="Times New Roman" w:eastAsia="Times New Roman" w:hAnsi="Times New Roman"/>
          <w:sz w:val="24"/>
          <w:szCs w:val="24"/>
          <w:lang w:eastAsia="ru-RU"/>
        </w:rPr>
        <w:t xml:space="preserve">224-ФЗ </w:t>
      </w:r>
      <w:r w:rsidR="000662A4" w:rsidRPr="00187088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составлению </w:t>
      </w:r>
      <w:r w:rsidR="003330CB" w:rsidRPr="0018708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0662A4" w:rsidRPr="00187088">
        <w:rPr>
          <w:rFonts w:ascii="Times New Roman" w:eastAsia="Times New Roman" w:hAnsi="Times New Roman"/>
          <w:sz w:val="24"/>
          <w:szCs w:val="24"/>
          <w:lang w:eastAsia="ru-RU"/>
        </w:rPr>
        <w:t>писка инсайдеров и определению лиц, которые могут входить в такой список, если его составляет кредитная организация, являющаяся эмитентом ценных бумаг</w:t>
      </w:r>
      <w:r w:rsidR="005F09E8" w:rsidRPr="00187088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</w:t>
      </w:r>
      <w:r w:rsidR="000662A4" w:rsidRPr="0018708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профессиональным </w:t>
      </w:r>
      <w:r w:rsidR="000662A4" w:rsidRPr="001870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участником рынка ценных бумаг. </w:t>
      </w:r>
      <w:r w:rsidR="001740ED" w:rsidRPr="0018708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662A4" w:rsidRPr="00187088">
        <w:rPr>
          <w:rFonts w:ascii="Times New Roman" w:eastAsia="Times New Roman" w:hAnsi="Times New Roman"/>
          <w:sz w:val="24"/>
          <w:szCs w:val="24"/>
          <w:lang w:eastAsia="ru-RU"/>
        </w:rPr>
        <w:t xml:space="preserve">тдельные положения </w:t>
      </w:r>
      <w:r w:rsidR="0018708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0662A4" w:rsidRPr="00187088">
        <w:rPr>
          <w:rFonts w:ascii="Times New Roman" w:eastAsia="Times New Roman" w:hAnsi="Times New Roman"/>
          <w:sz w:val="24"/>
          <w:szCs w:val="24"/>
          <w:lang w:eastAsia="ru-RU"/>
        </w:rPr>
        <w:t>еко</w:t>
      </w:r>
      <w:r w:rsidR="00DC511C" w:rsidRPr="00187088">
        <w:rPr>
          <w:rFonts w:ascii="Times New Roman" w:eastAsia="Times New Roman" w:hAnsi="Times New Roman"/>
          <w:sz w:val="24"/>
          <w:szCs w:val="24"/>
          <w:lang w:eastAsia="ru-RU"/>
        </w:rPr>
        <w:t xml:space="preserve">мендаций могут </w:t>
      </w:r>
      <w:r w:rsidR="00187088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</w:t>
      </w:r>
      <w:r w:rsidR="00DC511C" w:rsidRPr="0018708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применяться профессиональными </w:t>
      </w:r>
      <w:r w:rsidR="000662A4" w:rsidRPr="00187088">
        <w:rPr>
          <w:rFonts w:ascii="Times New Roman" w:eastAsia="Times New Roman" w:hAnsi="Times New Roman"/>
          <w:sz w:val="24"/>
          <w:szCs w:val="24"/>
          <w:lang w:eastAsia="ru-RU"/>
        </w:rPr>
        <w:t>участниками</w:t>
      </w:r>
      <w:r w:rsidR="00DC511C" w:rsidRPr="00187088">
        <w:rPr>
          <w:rFonts w:ascii="Times New Roman" w:eastAsia="Times New Roman" w:hAnsi="Times New Roman"/>
          <w:sz w:val="24"/>
          <w:szCs w:val="24"/>
          <w:lang w:eastAsia="ru-RU"/>
        </w:rPr>
        <w:t xml:space="preserve"> рынка ценных бумаг</w:t>
      </w:r>
      <w:r w:rsidR="00C932DB" w:rsidRPr="0018708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662A4" w:rsidRPr="00187088">
        <w:rPr>
          <w:rFonts w:ascii="Times New Roman" w:eastAsia="Times New Roman" w:hAnsi="Times New Roman"/>
          <w:sz w:val="24"/>
          <w:szCs w:val="24"/>
          <w:lang w:eastAsia="ru-RU"/>
        </w:rPr>
        <w:t xml:space="preserve"> не являющимися кредитными организациями.</w:t>
      </w:r>
    </w:p>
    <w:p w14:paraId="66900D49" w14:textId="3067B820" w:rsidR="00D44D0E" w:rsidRPr="005C1F01" w:rsidRDefault="00274C4E" w:rsidP="005C1F01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D44D0E" w:rsidRPr="005C1F01">
        <w:rPr>
          <w:rFonts w:ascii="Times New Roman" w:hAnsi="Times New Roman"/>
          <w:sz w:val="24"/>
          <w:szCs w:val="24"/>
        </w:rPr>
        <w:t>Действие настоящих Рекомендаций может распространяться на всех работников, подразделения, филиалы и представительства кредитной организации.</w:t>
      </w:r>
    </w:p>
    <w:p w14:paraId="638E7D53" w14:textId="04129F67" w:rsidR="00CA79B0" w:rsidRPr="005C1F01" w:rsidRDefault="00274C4E" w:rsidP="005C1F01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D44D0E" w:rsidRPr="005C1F01">
        <w:rPr>
          <w:rFonts w:ascii="Times New Roman" w:hAnsi="Times New Roman"/>
          <w:sz w:val="24"/>
          <w:szCs w:val="24"/>
        </w:rPr>
        <w:t>Для целей настоящих Рекомендаций используются следующие термины и сокращения:</w:t>
      </w:r>
    </w:p>
    <w:p w14:paraId="3E3E52DF" w14:textId="67D7303D" w:rsidR="00106691" w:rsidRPr="00187088" w:rsidRDefault="00C932DB" w:rsidP="00AC0924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088">
        <w:rPr>
          <w:rFonts w:ascii="Times New Roman" w:hAnsi="Times New Roman"/>
          <w:b/>
          <w:sz w:val="24"/>
          <w:szCs w:val="24"/>
        </w:rPr>
        <w:t xml:space="preserve">Закон № </w:t>
      </w:r>
      <w:r w:rsidR="00A50069" w:rsidRPr="00187088">
        <w:rPr>
          <w:rFonts w:ascii="Times New Roman" w:hAnsi="Times New Roman"/>
          <w:b/>
          <w:sz w:val="24"/>
          <w:szCs w:val="24"/>
        </w:rPr>
        <w:t>224-ФЗ</w:t>
      </w:r>
      <w:r w:rsidR="00A50069" w:rsidRPr="00187088">
        <w:rPr>
          <w:rFonts w:ascii="Times New Roman" w:hAnsi="Times New Roman"/>
          <w:sz w:val="24"/>
          <w:szCs w:val="24"/>
        </w:rPr>
        <w:t xml:space="preserve"> </w:t>
      </w:r>
      <w:r w:rsidR="00931E6D" w:rsidRPr="00187088">
        <w:rPr>
          <w:rFonts w:ascii="Times New Roman" w:hAnsi="Times New Roman"/>
          <w:sz w:val="24"/>
          <w:szCs w:val="24"/>
        </w:rPr>
        <w:t>–</w:t>
      </w:r>
      <w:r w:rsidR="00A50069" w:rsidRPr="00187088">
        <w:rPr>
          <w:rFonts w:ascii="Times New Roman" w:hAnsi="Times New Roman"/>
          <w:sz w:val="24"/>
          <w:szCs w:val="24"/>
        </w:rPr>
        <w:t xml:space="preserve"> </w:t>
      </w:r>
      <w:r w:rsidR="0060354B" w:rsidRPr="00187088">
        <w:rPr>
          <w:rFonts w:ascii="Times New Roman" w:hAnsi="Times New Roman"/>
          <w:sz w:val="24"/>
          <w:szCs w:val="24"/>
        </w:rPr>
        <w:t>Федеральный закон</w:t>
      </w:r>
      <w:r w:rsidR="00A50069" w:rsidRPr="00187088">
        <w:rPr>
          <w:rFonts w:ascii="Times New Roman" w:hAnsi="Times New Roman"/>
          <w:sz w:val="24"/>
          <w:szCs w:val="24"/>
        </w:rPr>
        <w:t xml:space="preserve"> от 27.07.2010</w:t>
      </w:r>
      <w:r w:rsidR="002516AA" w:rsidRPr="00187088">
        <w:rPr>
          <w:rFonts w:ascii="Times New Roman" w:hAnsi="Times New Roman"/>
          <w:sz w:val="24"/>
          <w:szCs w:val="24"/>
        </w:rPr>
        <w:t xml:space="preserve"> № 224-ФЗ «</w:t>
      </w:r>
      <w:r w:rsidR="00A50069" w:rsidRPr="00187088">
        <w:rPr>
          <w:rFonts w:ascii="Times New Roman" w:hAnsi="Times New Roman"/>
          <w:sz w:val="24"/>
          <w:szCs w:val="24"/>
        </w:rPr>
        <w:t>О противодействии неправомерному использованию инсайдерской информации и манипулированию рынком и о внесении изменений в отдельные законодате</w:t>
      </w:r>
      <w:r w:rsidR="002516AA" w:rsidRPr="00187088">
        <w:rPr>
          <w:rFonts w:ascii="Times New Roman" w:hAnsi="Times New Roman"/>
          <w:sz w:val="24"/>
          <w:szCs w:val="24"/>
        </w:rPr>
        <w:t>льные акты Российской Федерации».</w:t>
      </w:r>
    </w:p>
    <w:p w14:paraId="1BD1AFFB" w14:textId="5BA4B6E5" w:rsidR="00931E6D" w:rsidRPr="00187088" w:rsidRDefault="00106691" w:rsidP="00AC0924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088">
        <w:rPr>
          <w:rFonts w:ascii="Times New Roman" w:hAnsi="Times New Roman"/>
          <w:b/>
          <w:bCs/>
          <w:sz w:val="24"/>
          <w:szCs w:val="24"/>
        </w:rPr>
        <w:t>Указание № 5946-У</w:t>
      </w:r>
      <w:r w:rsidRPr="00187088">
        <w:rPr>
          <w:rFonts w:ascii="Times New Roman" w:hAnsi="Times New Roman"/>
          <w:sz w:val="24"/>
          <w:szCs w:val="24"/>
        </w:rPr>
        <w:t xml:space="preserve"> – </w:t>
      </w:r>
      <w:r w:rsidRPr="00187088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Указание Банка России от 27.09.2021 № 5946-У</w:t>
      </w:r>
      <w:r w:rsidRPr="00187088">
        <w:rPr>
          <w:rFonts w:ascii="Times New Roman" w:hAnsi="Times New Roman"/>
          <w:color w:val="22272F"/>
          <w:sz w:val="24"/>
          <w:szCs w:val="24"/>
        </w:rPr>
        <w:t xml:space="preserve"> </w:t>
      </w:r>
      <w:r w:rsidRPr="00187088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«О перечне инсайдерской информации юридических лиц, указанных в пунктах 1, 3, 4, 11 и 12 статьи 4 Федерального закона от 27.07.2010 № 224-ФЗ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Федерации", а также о порядке и сроках ее раскрытия».</w:t>
      </w:r>
    </w:p>
    <w:p w14:paraId="300223F1" w14:textId="59094F53" w:rsidR="00931E6D" w:rsidRPr="00187088" w:rsidRDefault="00E53149" w:rsidP="00AC0924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088">
        <w:rPr>
          <w:rFonts w:ascii="Times New Roman" w:hAnsi="Times New Roman"/>
          <w:b/>
          <w:sz w:val="24"/>
          <w:szCs w:val="24"/>
        </w:rPr>
        <w:t>Лица</w:t>
      </w:r>
      <w:r w:rsidR="002516AA" w:rsidRPr="00187088">
        <w:rPr>
          <w:rFonts w:ascii="Times New Roman" w:hAnsi="Times New Roman"/>
          <w:b/>
          <w:sz w:val="24"/>
          <w:szCs w:val="24"/>
        </w:rPr>
        <w:t xml:space="preserve"> </w:t>
      </w:r>
      <w:r w:rsidR="00931E6D" w:rsidRPr="00187088">
        <w:rPr>
          <w:rFonts w:ascii="Times New Roman" w:hAnsi="Times New Roman"/>
          <w:sz w:val="24"/>
          <w:szCs w:val="24"/>
        </w:rPr>
        <w:t>–</w:t>
      </w:r>
      <w:r w:rsidR="00A50069" w:rsidRPr="00187088">
        <w:rPr>
          <w:rFonts w:ascii="Times New Roman" w:hAnsi="Times New Roman"/>
          <w:sz w:val="24"/>
          <w:szCs w:val="24"/>
        </w:rPr>
        <w:t xml:space="preserve"> </w:t>
      </w:r>
      <w:r w:rsidR="0060354B" w:rsidRPr="00187088">
        <w:rPr>
          <w:rFonts w:ascii="Times New Roman" w:hAnsi="Times New Roman"/>
          <w:sz w:val="24"/>
          <w:szCs w:val="24"/>
        </w:rPr>
        <w:t>юридические</w:t>
      </w:r>
      <w:r w:rsidR="00A50069" w:rsidRPr="00187088">
        <w:rPr>
          <w:rFonts w:ascii="Times New Roman" w:hAnsi="Times New Roman"/>
          <w:sz w:val="24"/>
          <w:szCs w:val="24"/>
        </w:rPr>
        <w:t xml:space="preserve"> лица</w:t>
      </w:r>
      <w:r w:rsidR="001740ED" w:rsidRPr="00187088">
        <w:rPr>
          <w:rFonts w:ascii="Times New Roman" w:hAnsi="Times New Roman"/>
          <w:sz w:val="24"/>
          <w:szCs w:val="24"/>
        </w:rPr>
        <w:t>, указанные в пункт</w:t>
      </w:r>
      <w:r w:rsidR="005F09E8" w:rsidRPr="00187088">
        <w:rPr>
          <w:rFonts w:ascii="Times New Roman" w:hAnsi="Times New Roman"/>
          <w:sz w:val="24"/>
          <w:szCs w:val="24"/>
        </w:rPr>
        <w:t>ах</w:t>
      </w:r>
      <w:r w:rsidR="001740ED" w:rsidRPr="00187088">
        <w:rPr>
          <w:rFonts w:ascii="Times New Roman" w:hAnsi="Times New Roman"/>
          <w:sz w:val="24"/>
          <w:szCs w:val="24"/>
        </w:rPr>
        <w:t xml:space="preserve"> </w:t>
      </w:r>
      <w:r w:rsidR="005F09E8" w:rsidRPr="00187088">
        <w:rPr>
          <w:rFonts w:ascii="Times New Roman" w:hAnsi="Times New Roman"/>
          <w:sz w:val="24"/>
          <w:szCs w:val="24"/>
        </w:rPr>
        <w:t>1, 3-</w:t>
      </w:r>
      <w:r w:rsidRPr="00187088">
        <w:rPr>
          <w:rFonts w:ascii="Times New Roman" w:hAnsi="Times New Roman"/>
          <w:sz w:val="24"/>
          <w:szCs w:val="24"/>
        </w:rPr>
        <w:t>8</w:t>
      </w:r>
      <w:r w:rsidR="005F09E8" w:rsidRPr="00187088">
        <w:rPr>
          <w:rFonts w:ascii="Times New Roman" w:hAnsi="Times New Roman"/>
          <w:sz w:val="24"/>
          <w:szCs w:val="24"/>
        </w:rPr>
        <w:t>, 11, 12</w:t>
      </w:r>
      <w:r w:rsidR="0060354B" w:rsidRPr="00187088">
        <w:rPr>
          <w:rFonts w:ascii="Times New Roman" w:hAnsi="Times New Roman"/>
          <w:sz w:val="24"/>
          <w:szCs w:val="24"/>
        </w:rPr>
        <w:t xml:space="preserve"> ст</w:t>
      </w:r>
      <w:r w:rsidR="001740ED" w:rsidRPr="00187088">
        <w:rPr>
          <w:rFonts w:ascii="Times New Roman" w:hAnsi="Times New Roman"/>
          <w:sz w:val="24"/>
          <w:szCs w:val="24"/>
        </w:rPr>
        <w:t xml:space="preserve">атьи </w:t>
      </w:r>
      <w:r w:rsidR="0060354B" w:rsidRPr="00187088">
        <w:rPr>
          <w:rFonts w:ascii="Times New Roman" w:hAnsi="Times New Roman"/>
          <w:sz w:val="24"/>
          <w:szCs w:val="24"/>
        </w:rPr>
        <w:t xml:space="preserve">4 </w:t>
      </w:r>
      <w:r w:rsidR="001740ED" w:rsidRPr="00187088">
        <w:rPr>
          <w:rFonts w:ascii="Times New Roman" w:hAnsi="Times New Roman"/>
          <w:sz w:val="24"/>
          <w:szCs w:val="24"/>
        </w:rPr>
        <w:t xml:space="preserve">Закона № </w:t>
      </w:r>
      <w:r w:rsidR="0060354B" w:rsidRPr="00187088">
        <w:rPr>
          <w:rFonts w:ascii="Times New Roman" w:hAnsi="Times New Roman"/>
          <w:sz w:val="24"/>
          <w:szCs w:val="24"/>
        </w:rPr>
        <w:t xml:space="preserve">224-ФЗ, </w:t>
      </w:r>
      <w:r w:rsidRPr="00187088">
        <w:rPr>
          <w:rFonts w:ascii="Times New Roman" w:hAnsi="Times New Roman"/>
          <w:sz w:val="24"/>
          <w:szCs w:val="24"/>
        </w:rPr>
        <w:t>которые обязаны вести список инсайдеров</w:t>
      </w:r>
      <w:r w:rsidR="002516AA" w:rsidRPr="00187088">
        <w:rPr>
          <w:rFonts w:ascii="Times New Roman" w:hAnsi="Times New Roman"/>
          <w:sz w:val="24"/>
          <w:szCs w:val="24"/>
        </w:rPr>
        <w:t>.</w:t>
      </w:r>
    </w:p>
    <w:p w14:paraId="1F70ADE7" w14:textId="6D5ECD2C" w:rsidR="00931E6D" w:rsidRPr="00187088" w:rsidRDefault="00931E6D" w:rsidP="00AC0924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088">
        <w:rPr>
          <w:rFonts w:ascii="Times New Roman" w:hAnsi="Times New Roman"/>
          <w:b/>
          <w:sz w:val="24"/>
          <w:szCs w:val="24"/>
        </w:rPr>
        <w:t>Инсайдеры</w:t>
      </w:r>
      <w:r w:rsidRPr="00187088">
        <w:rPr>
          <w:rFonts w:ascii="Times New Roman" w:hAnsi="Times New Roman"/>
          <w:sz w:val="24"/>
          <w:szCs w:val="24"/>
        </w:rPr>
        <w:t xml:space="preserve"> – физические или юридические лица, указанные в пунктах 5-</w:t>
      </w:r>
      <w:r w:rsidR="00E011A1" w:rsidRPr="00187088">
        <w:rPr>
          <w:rFonts w:ascii="Times New Roman" w:hAnsi="Times New Roman"/>
          <w:sz w:val="24"/>
          <w:szCs w:val="24"/>
        </w:rPr>
        <w:t>8, 11-</w:t>
      </w:r>
      <w:r w:rsidRPr="00187088">
        <w:rPr>
          <w:rFonts w:ascii="Times New Roman" w:hAnsi="Times New Roman"/>
          <w:sz w:val="24"/>
          <w:szCs w:val="24"/>
        </w:rPr>
        <w:t>13 статьи 4 Закона № 224-ФЗ, которые могут быть включены в списки инсайдеров Лиц.</w:t>
      </w:r>
    </w:p>
    <w:p w14:paraId="781241DB" w14:textId="6D1C8AF8" w:rsidR="00B644A1" w:rsidRPr="00187088" w:rsidRDefault="00726AC5" w:rsidP="00AC0924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87088">
        <w:rPr>
          <w:rFonts w:ascii="Times New Roman" w:hAnsi="Times New Roman"/>
          <w:b/>
          <w:sz w:val="24"/>
          <w:szCs w:val="24"/>
        </w:rPr>
        <w:t>Матрица</w:t>
      </w:r>
      <w:r w:rsidRPr="00187088">
        <w:rPr>
          <w:rFonts w:ascii="Times New Roman" w:hAnsi="Times New Roman"/>
          <w:sz w:val="24"/>
          <w:szCs w:val="24"/>
        </w:rPr>
        <w:t xml:space="preserve"> – таблица, позволяющая выявить </w:t>
      </w:r>
      <w:r w:rsidR="00C932DB" w:rsidRPr="00187088">
        <w:rPr>
          <w:rFonts w:ascii="Times New Roman" w:hAnsi="Times New Roman"/>
          <w:sz w:val="24"/>
          <w:szCs w:val="24"/>
        </w:rPr>
        <w:t>И</w:t>
      </w:r>
      <w:r w:rsidR="002516AA" w:rsidRPr="00187088">
        <w:rPr>
          <w:rFonts w:ascii="Times New Roman" w:hAnsi="Times New Roman"/>
          <w:sz w:val="24"/>
          <w:szCs w:val="24"/>
        </w:rPr>
        <w:t>нсайдеров Лиц.</w:t>
      </w:r>
    </w:p>
    <w:p w14:paraId="6F7556C8" w14:textId="266DACC8" w:rsidR="00113332" w:rsidRPr="00187088" w:rsidRDefault="00113332" w:rsidP="00AC0924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87088">
        <w:rPr>
          <w:rFonts w:ascii="Times New Roman" w:hAnsi="Times New Roman"/>
          <w:b/>
          <w:sz w:val="24"/>
          <w:szCs w:val="24"/>
        </w:rPr>
        <w:t xml:space="preserve">Матрица </w:t>
      </w:r>
      <w:r w:rsidR="00187088">
        <w:rPr>
          <w:rFonts w:ascii="Times New Roman" w:hAnsi="Times New Roman"/>
          <w:b/>
          <w:sz w:val="24"/>
          <w:szCs w:val="24"/>
        </w:rPr>
        <w:t>–</w:t>
      </w:r>
      <w:r w:rsidRPr="00187088">
        <w:rPr>
          <w:rFonts w:ascii="Times New Roman" w:hAnsi="Times New Roman"/>
          <w:b/>
          <w:sz w:val="24"/>
          <w:szCs w:val="24"/>
        </w:rPr>
        <w:t xml:space="preserve"> работники</w:t>
      </w:r>
      <w:r w:rsidRPr="00187088">
        <w:rPr>
          <w:rFonts w:ascii="Times New Roman" w:hAnsi="Times New Roman"/>
          <w:sz w:val="24"/>
          <w:szCs w:val="24"/>
        </w:rPr>
        <w:t xml:space="preserve"> – таблица, позволяющая выявить Инсайдеров</w:t>
      </w:r>
      <w:r w:rsidR="00406156" w:rsidRPr="00187088">
        <w:rPr>
          <w:rFonts w:ascii="Times New Roman" w:hAnsi="Times New Roman"/>
          <w:sz w:val="24"/>
          <w:szCs w:val="24"/>
        </w:rPr>
        <w:t xml:space="preserve"> Лиц</w:t>
      </w:r>
      <w:r w:rsidRPr="00187088">
        <w:rPr>
          <w:rFonts w:ascii="Times New Roman" w:hAnsi="Times New Roman"/>
          <w:sz w:val="24"/>
          <w:szCs w:val="24"/>
        </w:rPr>
        <w:t xml:space="preserve"> на основании заключенных с ними трудовых или гражданско-правовых договоров.</w:t>
      </w:r>
    </w:p>
    <w:p w14:paraId="4B4360AE" w14:textId="77777777" w:rsidR="00DB0180" w:rsidRPr="00187088" w:rsidRDefault="00DB0180" w:rsidP="00DB0180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42B698B9" w14:textId="0047C4FB" w:rsidR="00D44D0E" w:rsidRPr="00187088" w:rsidRDefault="00D44D0E" w:rsidP="00D44D0E">
      <w:pPr>
        <w:spacing w:after="12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87088">
        <w:rPr>
          <w:rFonts w:ascii="Times New Roman" w:hAnsi="Times New Roman"/>
          <w:b/>
          <w:bCs/>
          <w:iCs/>
          <w:sz w:val="24"/>
          <w:szCs w:val="24"/>
        </w:rPr>
        <w:t xml:space="preserve">2. </w:t>
      </w:r>
      <w:r w:rsidRPr="00187088">
        <w:rPr>
          <w:rFonts w:ascii="Times New Roman" w:hAnsi="Times New Roman"/>
          <w:b/>
          <w:bCs/>
          <w:sz w:val="24"/>
          <w:szCs w:val="24"/>
        </w:rPr>
        <w:t>Цели разработки настоящих Рекомендаци</w:t>
      </w:r>
      <w:r w:rsidR="00AC0924" w:rsidRPr="00187088">
        <w:rPr>
          <w:rFonts w:ascii="Times New Roman" w:hAnsi="Times New Roman"/>
          <w:b/>
          <w:bCs/>
          <w:sz w:val="24"/>
          <w:szCs w:val="24"/>
        </w:rPr>
        <w:t>й</w:t>
      </w:r>
    </w:p>
    <w:p w14:paraId="720DC25A" w14:textId="14B96C05" w:rsidR="00D44D0E" w:rsidRPr="00187088" w:rsidRDefault="00D44D0E" w:rsidP="00D44D0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088">
        <w:rPr>
          <w:rFonts w:ascii="Times New Roman" w:hAnsi="Times New Roman"/>
          <w:sz w:val="24"/>
          <w:szCs w:val="24"/>
        </w:rPr>
        <w:t>Настоящие Рекомендации приняты в целях:</w:t>
      </w:r>
    </w:p>
    <w:p w14:paraId="3890F32D" w14:textId="588A3A43" w:rsidR="00D44D0E" w:rsidRPr="00187088" w:rsidRDefault="00D44D0E" w:rsidP="00D44D0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088">
        <w:rPr>
          <w:rFonts w:ascii="Times New Roman" w:hAnsi="Times New Roman"/>
          <w:sz w:val="24"/>
          <w:szCs w:val="24"/>
        </w:rPr>
        <w:t>2.1. Минимизации регуляторных рисков, связанных с нарушением требований Закона № 224-ФЗ</w:t>
      </w:r>
      <w:r w:rsidR="00187088">
        <w:rPr>
          <w:rFonts w:ascii="Times New Roman" w:hAnsi="Times New Roman"/>
          <w:sz w:val="24"/>
          <w:szCs w:val="24"/>
        </w:rPr>
        <w:t>.</w:t>
      </w:r>
    </w:p>
    <w:p w14:paraId="7251C76D" w14:textId="33DD431C" w:rsidR="00D44D0E" w:rsidRPr="00187088" w:rsidRDefault="00D44D0E" w:rsidP="00D44D0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088">
        <w:rPr>
          <w:rFonts w:ascii="Times New Roman" w:hAnsi="Times New Roman"/>
          <w:sz w:val="24"/>
          <w:szCs w:val="24"/>
        </w:rPr>
        <w:t xml:space="preserve">2.2. Оптимизации процедур по наиболее эффективному исполнению кредитными организациями требований Закона № 224-ФЗ, в том числе обязанности по ведению списка </w:t>
      </w:r>
      <w:r w:rsidR="00274C4E">
        <w:rPr>
          <w:rFonts w:ascii="Times New Roman" w:hAnsi="Times New Roman"/>
          <w:sz w:val="24"/>
          <w:szCs w:val="24"/>
        </w:rPr>
        <w:t>И</w:t>
      </w:r>
      <w:r w:rsidRPr="00187088">
        <w:rPr>
          <w:rFonts w:ascii="Times New Roman" w:hAnsi="Times New Roman"/>
          <w:sz w:val="24"/>
          <w:szCs w:val="24"/>
        </w:rPr>
        <w:t>нсайдеров</w:t>
      </w:r>
      <w:r w:rsidR="00187088">
        <w:rPr>
          <w:rFonts w:ascii="Times New Roman" w:hAnsi="Times New Roman"/>
          <w:sz w:val="24"/>
          <w:szCs w:val="24"/>
        </w:rPr>
        <w:t>.</w:t>
      </w:r>
    </w:p>
    <w:p w14:paraId="4368FB0E" w14:textId="4A646555" w:rsidR="00D44D0E" w:rsidRPr="00187088" w:rsidRDefault="00D44D0E" w:rsidP="00D44D0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088">
        <w:rPr>
          <w:rFonts w:ascii="Times New Roman" w:hAnsi="Times New Roman"/>
          <w:sz w:val="24"/>
          <w:szCs w:val="24"/>
        </w:rPr>
        <w:t xml:space="preserve">2.3. </w:t>
      </w:r>
      <w:r w:rsidR="00274C4E">
        <w:rPr>
          <w:rFonts w:ascii="Times New Roman" w:hAnsi="Times New Roman"/>
          <w:sz w:val="24"/>
          <w:szCs w:val="24"/>
        </w:rPr>
        <w:t xml:space="preserve">Конкретизации </w:t>
      </w:r>
      <w:r w:rsidRPr="00187088">
        <w:rPr>
          <w:rFonts w:ascii="Times New Roman" w:hAnsi="Times New Roman"/>
          <w:sz w:val="24"/>
          <w:szCs w:val="24"/>
        </w:rPr>
        <w:t>объема обязанностей, предусмотренных Законом № 224-ФЗ, в отношении кредитных организаций, одновременно являющихся эмитентами и (или) профессиональными участниками рынка ценных бумаг.</w:t>
      </w:r>
    </w:p>
    <w:p w14:paraId="2649FDEA" w14:textId="77777777" w:rsidR="00726AC5" w:rsidRPr="00187088" w:rsidRDefault="00726AC5" w:rsidP="00684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9EC648" w14:textId="6722FE3C" w:rsidR="0037067A" w:rsidRPr="00187088" w:rsidRDefault="00A3685F" w:rsidP="00D44D0E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7088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</w:t>
      </w:r>
      <w:r w:rsidR="002C3C9D" w:rsidRPr="001870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7067A" w:rsidRPr="00187088">
        <w:rPr>
          <w:rFonts w:ascii="Times New Roman" w:eastAsia="Times New Roman" w:hAnsi="Times New Roman"/>
          <w:b/>
          <w:sz w:val="24"/>
          <w:szCs w:val="24"/>
          <w:lang w:eastAsia="ru-RU"/>
        </w:rPr>
        <w:t>МАТРИЦ</w:t>
      </w:r>
      <w:r w:rsidR="00D42A08" w:rsidRPr="00187088"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</w:p>
    <w:p w14:paraId="0929B4EA" w14:textId="77777777" w:rsidR="0037067A" w:rsidRPr="00187088" w:rsidRDefault="0037067A" w:rsidP="002C2E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CB21202" w14:textId="69B9F17A" w:rsidR="00E53149" w:rsidRPr="00827AA0" w:rsidRDefault="00D44D0E" w:rsidP="00AC0924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7088">
        <w:rPr>
          <w:rFonts w:ascii="Times New Roman" w:hAnsi="Times New Roman"/>
          <w:b/>
          <w:sz w:val="24"/>
          <w:szCs w:val="24"/>
        </w:rPr>
        <w:t xml:space="preserve">3.1 </w:t>
      </w:r>
      <w:r w:rsidR="004505C0" w:rsidRPr="00187088">
        <w:rPr>
          <w:rFonts w:ascii="Times New Roman" w:hAnsi="Times New Roman"/>
          <w:b/>
          <w:sz w:val="24"/>
          <w:szCs w:val="24"/>
        </w:rPr>
        <w:t>Матрица</w:t>
      </w:r>
      <w:r w:rsidR="00A3685F" w:rsidRPr="00187088">
        <w:rPr>
          <w:rFonts w:ascii="Times New Roman" w:hAnsi="Times New Roman"/>
          <w:b/>
          <w:sz w:val="24"/>
          <w:szCs w:val="24"/>
        </w:rPr>
        <w:t xml:space="preserve"> инсайдеров (</w:t>
      </w:r>
      <w:r w:rsidR="00113332" w:rsidRPr="00187088">
        <w:rPr>
          <w:rFonts w:ascii="Times New Roman" w:hAnsi="Times New Roman"/>
          <w:b/>
          <w:sz w:val="24"/>
          <w:szCs w:val="24"/>
        </w:rPr>
        <w:t xml:space="preserve">Приложение 1 к настоящим Методическим </w:t>
      </w:r>
      <w:r w:rsidR="00113332" w:rsidRPr="00827AA0">
        <w:rPr>
          <w:rFonts w:ascii="Times New Roman" w:hAnsi="Times New Roman"/>
          <w:b/>
          <w:sz w:val="24"/>
          <w:szCs w:val="24"/>
        </w:rPr>
        <w:t>рекомендациям)</w:t>
      </w:r>
      <w:r w:rsidR="00E53149" w:rsidRPr="00827AA0">
        <w:rPr>
          <w:rFonts w:ascii="Times New Roman" w:hAnsi="Times New Roman"/>
          <w:b/>
          <w:sz w:val="24"/>
          <w:szCs w:val="24"/>
        </w:rPr>
        <w:t xml:space="preserve"> построена следующим образом</w:t>
      </w:r>
      <w:r w:rsidR="0037067A" w:rsidRPr="00827AA0">
        <w:rPr>
          <w:rFonts w:ascii="Times New Roman" w:hAnsi="Times New Roman"/>
          <w:b/>
          <w:sz w:val="24"/>
          <w:szCs w:val="24"/>
        </w:rPr>
        <w:t>:</w:t>
      </w:r>
    </w:p>
    <w:p w14:paraId="1076730A" w14:textId="089057C2" w:rsidR="000E48F7" w:rsidRPr="00827AA0" w:rsidRDefault="00D44D0E" w:rsidP="00AC0924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7AA0">
        <w:rPr>
          <w:rFonts w:ascii="Times New Roman" w:hAnsi="Times New Roman"/>
          <w:b/>
          <w:sz w:val="24"/>
          <w:szCs w:val="24"/>
        </w:rPr>
        <w:t>3.1.1</w:t>
      </w:r>
      <w:r w:rsidR="00274C4E" w:rsidRPr="00827AA0">
        <w:rPr>
          <w:rFonts w:ascii="Times New Roman" w:hAnsi="Times New Roman"/>
          <w:b/>
          <w:sz w:val="24"/>
          <w:szCs w:val="24"/>
        </w:rPr>
        <w:t>.</w:t>
      </w:r>
      <w:r w:rsidRPr="00827AA0">
        <w:rPr>
          <w:rFonts w:ascii="Times New Roman" w:hAnsi="Times New Roman"/>
          <w:b/>
          <w:sz w:val="24"/>
          <w:szCs w:val="24"/>
        </w:rPr>
        <w:t xml:space="preserve"> </w:t>
      </w:r>
      <w:r w:rsidR="008A4138" w:rsidRPr="00827AA0">
        <w:rPr>
          <w:rFonts w:ascii="Times New Roman" w:hAnsi="Times New Roman"/>
          <w:b/>
          <w:sz w:val="24"/>
          <w:szCs w:val="24"/>
        </w:rPr>
        <w:t xml:space="preserve">В </w:t>
      </w:r>
      <w:r w:rsidR="000E48F7" w:rsidRPr="00827AA0">
        <w:rPr>
          <w:rFonts w:ascii="Times New Roman" w:hAnsi="Times New Roman"/>
          <w:b/>
          <w:sz w:val="24"/>
          <w:szCs w:val="24"/>
        </w:rPr>
        <w:t xml:space="preserve">строках 1, 2 столбцов С-Z </w:t>
      </w:r>
      <w:r w:rsidR="000E48F7" w:rsidRPr="00827AA0">
        <w:rPr>
          <w:rFonts w:ascii="Times New Roman" w:hAnsi="Times New Roman"/>
          <w:sz w:val="24"/>
          <w:szCs w:val="24"/>
        </w:rPr>
        <w:t>указаны Лица, которые о</w:t>
      </w:r>
      <w:r w:rsidR="00F7015A" w:rsidRPr="00827AA0">
        <w:rPr>
          <w:rFonts w:ascii="Times New Roman" w:hAnsi="Times New Roman"/>
          <w:sz w:val="24"/>
          <w:szCs w:val="24"/>
        </w:rPr>
        <w:t xml:space="preserve">бязаны вести списки </w:t>
      </w:r>
      <w:r w:rsidR="00274C4E" w:rsidRPr="00827AA0">
        <w:rPr>
          <w:rFonts w:ascii="Times New Roman" w:hAnsi="Times New Roman"/>
          <w:sz w:val="24"/>
          <w:szCs w:val="24"/>
        </w:rPr>
        <w:t>И</w:t>
      </w:r>
      <w:r w:rsidR="00F7015A" w:rsidRPr="00827AA0">
        <w:rPr>
          <w:rFonts w:ascii="Times New Roman" w:hAnsi="Times New Roman"/>
          <w:sz w:val="24"/>
          <w:szCs w:val="24"/>
        </w:rPr>
        <w:t>нсайдеров.</w:t>
      </w:r>
    </w:p>
    <w:p w14:paraId="39288508" w14:textId="248353D8" w:rsidR="00F47612" w:rsidRPr="00187088" w:rsidRDefault="00D44D0E" w:rsidP="00AC0924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7AA0">
        <w:rPr>
          <w:rFonts w:ascii="Times New Roman" w:hAnsi="Times New Roman"/>
          <w:b/>
          <w:sz w:val="24"/>
          <w:szCs w:val="24"/>
        </w:rPr>
        <w:lastRenderedPageBreak/>
        <w:t>3.1.2</w:t>
      </w:r>
      <w:r w:rsidR="00274C4E" w:rsidRPr="00827AA0">
        <w:rPr>
          <w:rFonts w:ascii="Times New Roman" w:hAnsi="Times New Roman"/>
          <w:b/>
          <w:sz w:val="24"/>
          <w:szCs w:val="24"/>
        </w:rPr>
        <w:t>.</w:t>
      </w:r>
      <w:r w:rsidRPr="00827AA0">
        <w:rPr>
          <w:rFonts w:ascii="Times New Roman" w:hAnsi="Times New Roman"/>
          <w:b/>
          <w:sz w:val="24"/>
          <w:szCs w:val="24"/>
        </w:rPr>
        <w:t xml:space="preserve"> </w:t>
      </w:r>
      <w:r w:rsidR="000E48F7" w:rsidRPr="00827AA0">
        <w:rPr>
          <w:rFonts w:ascii="Times New Roman" w:hAnsi="Times New Roman"/>
          <w:b/>
          <w:sz w:val="24"/>
          <w:szCs w:val="24"/>
        </w:rPr>
        <w:t>В строках 3-12 столбцов A-B</w:t>
      </w:r>
      <w:r w:rsidR="000E48F7" w:rsidRPr="00187088">
        <w:rPr>
          <w:rFonts w:ascii="Times New Roman" w:hAnsi="Times New Roman"/>
          <w:b/>
          <w:sz w:val="24"/>
          <w:szCs w:val="24"/>
        </w:rPr>
        <w:t xml:space="preserve"> </w:t>
      </w:r>
      <w:r w:rsidR="000E48F7" w:rsidRPr="00187088">
        <w:rPr>
          <w:rFonts w:ascii="Times New Roman" w:hAnsi="Times New Roman"/>
          <w:sz w:val="24"/>
          <w:szCs w:val="24"/>
        </w:rPr>
        <w:t xml:space="preserve">указаны </w:t>
      </w:r>
      <w:r w:rsidR="00AE1CC8" w:rsidRPr="00187088">
        <w:rPr>
          <w:rFonts w:ascii="Times New Roman" w:hAnsi="Times New Roman"/>
          <w:sz w:val="24"/>
          <w:szCs w:val="24"/>
        </w:rPr>
        <w:t>физические или юридические лица</w:t>
      </w:r>
      <w:r w:rsidR="000E48F7" w:rsidRPr="00187088">
        <w:rPr>
          <w:rFonts w:ascii="Times New Roman" w:hAnsi="Times New Roman"/>
          <w:sz w:val="24"/>
          <w:szCs w:val="24"/>
        </w:rPr>
        <w:t xml:space="preserve">, которые могут быть включены в списки </w:t>
      </w:r>
      <w:r w:rsidR="00274C4E">
        <w:rPr>
          <w:rFonts w:ascii="Times New Roman" w:hAnsi="Times New Roman"/>
          <w:sz w:val="24"/>
          <w:szCs w:val="24"/>
        </w:rPr>
        <w:t>И</w:t>
      </w:r>
      <w:r w:rsidR="000E48F7" w:rsidRPr="00187088">
        <w:rPr>
          <w:rFonts w:ascii="Times New Roman" w:hAnsi="Times New Roman"/>
          <w:sz w:val="24"/>
          <w:szCs w:val="24"/>
        </w:rPr>
        <w:t>нсайдеров</w:t>
      </w:r>
      <w:r w:rsidR="002C2E2D" w:rsidRPr="00187088">
        <w:rPr>
          <w:rFonts w:ascii="Times New Roman" w:hAnsi="Times New Roman"/>
          <w:sz w:val="24"/>
          <w:szCs w:val="24"/>
        </w:rPr>
        <w:t>.</w:t>
      </w:r>
    </w:p>
    <w:p w14:paraId="62845EA5" w14:textId="5D3438F1" w:rsidR="00D92014" w:rsidRPr="00187088" w:rsidRDefault="00D44D0E" w:rsidP="00AC0924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088">
        <w:rPr>
          <w:rFonts w:ascii="Times New Roman" w:hAnsi="Times New Roman"/>
          <w:sz w:val="24"/>
          <w:szCs w:val="24"/>
        </w:rPr>
        <w:t>3.1.3</w:t>
      </w:r>
      <w:r w:rsidR="00274C4E">
        <w:rPr>
          <w:rFonts w:ascii="Times New Roman" w:hAnsi="Times New Roman"/>
          <w:sz w:val="24"/>
          <w:szCs w:val="24"/>
        </w:rPr>
        <w:t>.</w:t>
      </w:r>
      <w:r w:rsidRPr="00187088">
        <w:rPr>
          <w:rFonts w:ascii="Times New Roman" w:hAnsi="Times New Roman"/>
          <w:sz w:val="24"/>
          <w:szCs w:val="24"/>
        </w:rPr>
        <w:t xml:space="preserve"> </w:t>
      </w:r>
      <w:r w:rsidR="00F7015A" w:rsidRPr="00187088">
        <w:rPr>
          <w:rFonts w:ascii="Times New Roman" w:hAnsi="Times New Roman"/>
          <w:sz w:val="24"/>
          <w:szCs w:val="24"/>
        </w:rPr>
        <w:t>Получить информацию о том</w:t>
      </w:r>
      <w:r w:rsidR="00406156" w:rsidRPr="00187088">
        <w:rPr>
          <w:rFonts w:ascii="Times New Roman" w:hAnsi="Times New Roman"/>
          <w:sz w:val="24"/>
          <w:szCs w:val="24"/>
        </w:rPr>
        <w:t>,</w:t>
      </w:r>
      <w:r w:rsidR="00F7015A" w:rsidRPr="00187088">
        <w:rPr>
          <w:rFonts w:ascii="Times New Roman" w:hAnsi="Times New Roman"/>
          <w:sz w:val="24"/>
          <w:szCs w:val="24"/>
        </w:rPr>
        <w:t xml:space="preserve"> </w:t>
      </w:r>
      <w:r w:rsidR="00856A1A" w:rsidRPr="00187088">
        <w:rPr>
          <w:rFonts w:ascii="Times New Roman" w:hAnsi="Times New Roman"/>
          <w:sz w:val="24"/>
          <w:szCs w:val="24"/>
        </w:rPr>
        <w:t xml:space="preserve">подлежит </w:t>
      </w:r>
      <w:r w:rsidR="00F7015A" w:rsidRPr="00187088">
        <w:rPr>
          <w:rFonts w:ascii="Times New Roman" w:hAnsi="Times New Roman"/>
          <w:sz w:val="24"/>
          <w:szCs w:val="24"/>
        </w:rPr>
        <w:t xml:space="preserve">ли </w:t>
      </w:r>
      <w:r w:rsidR="00856A1A" w:rsidRPr="00187088">
        <w:rPr>
          <w:rFonts w:ascii="Times New Roman" w:hAnsi="Times New Roman"/>
          <w:sz w:val="24"/>
          <w:szCs w:val="24"/>
        </w:rPr>
        <w:t xml:space="preserve">физическое или юридическое </w:t>
      </w:r>
      <w:r w:rsidR="00AE1CC8" w:rsidRPr="00187088">
        <w:rPr>
          <w:rFonts w:ascii="Times New Roman" w:hAnsi="Times New Roman"/>
          <w:sz w:val="24"/>
          <w:szCs w:val="24"/>
        </w:rPr>
        <w:t>лицо</w:t>
      </w:r>
      <w:r w:rsidR="00F7015A" w:rsidRPr="00187088">
        <w:rPr>
          <w:rFonts w:ascii="Times New Roman" w:hAnsi="Times New Roman"/>
          <w:sz w:val="24"/>
          <w:szCs w:val="24"/>
        </w:rPr>
        <w:t xml:space="preserve"> в</w:t>
      </w:r>
      <w:r w:rsidR="00856A1A" w:rsidRPr="00187088">
        <w:rPr>
          <w:rFonts w:ascii="Times New Roman" w:hAnsi="Times New Roman"/>
          <w:sz w:val="24"/>
          <w:szCs w:val="24"/>
        </w:rPr>
        <w:t>ключению в</w:t>
      </w:r>
      <w:r w:rsidR="00F7015A" w:rsidRPr="00187088">
        <w:rPr>
          <w:rFonts w:ascii="Times New Roman" w:hAnsi="Times New Roman"/>
          <w:sz w:val="24"/>
          <w:szCs w:val="24"/>
        </w:rPr>
        <w:t xml:space="preserve"> список </w:t>
      </w:r>
      <w:r w:rsidR="00274C4E">
        <w:rPr>
          <w:rFonts w:ascii="Times New Roman" w:hAnsi="Times New Roman"/>
          <w:sz w:val="24"/>
          <w:szCs w:val="24"/>
        </w:rPr>
        <w:t>И</w:t>
      </w:r>
      <w:r w:rsidR="00F7015A" w:rsidRPr="00187088">
        <w:rPr>
          <w:rFonts w:ascii="Times New Roman" w:hAnsi="Times New Roman"/>
          <w:sz w:val="24"/>
          <w:szCs w:val="24"/>
        </w:rPr>
        <w:t>нсайдеров</w:t>
      </w:r>
      <w:r w:rsidR="00856A1A" w:rsidRPr="00187088">
        <w:rPr>
          <w:rFonts w:ascii="Times New Roman" w:hAnsi="Times New Roman"/>
          <w:sz w:val="24"/>
          <w:szCs w:val="24"/>
        </w:rPr>
        <w:t>,</w:t>
      </w:r>
      <w:r w:rsidR="00F7015A" w:rsidRPr="00187088">
        <w:rPr>
          <w:rFonts w:ascii="Times New Roman" w:hAnsi="Times New Roman"/>
          <w:sz w:val="24"/>
          <w:szCs w:val="24"/>
        </w:rPr>
        <w:t xml:space="preserve"> </w:t>
      </w:r>
      <w:r w:rsidR="00837D1A" w:rsidRPr="00187088">
        <w:rPr>
          <w:rFonts w:ascii="Times New Roman" w:hAnsi="Times New Roman"/>
          <w:sz w:val="24"/>
          <w:szCs w:val="24"/>
        </w:rPr>
        <w:t xml:space="preserve">можно на пересечении строк и столбцов, указанных в Матрице. </w:t>
      </w:r>
    </w:p>
    <w:p w14:paraId="0B2FB883" w14:textId="37796D96" w:rsidR="00D92014" w:rsidRPr="00187088" w:rsidRDefault="00837D1A" w:rsidP="00AC0924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088">
        <w:rPr>
          <w:rFonts w:ascii="Times New Roman" w:hAnsi="Times New Roman"/>
          <w:sz w:val="24"/>
          <w:szCs w:val="24"/>
        </w:rPr>
        <w:t xml:space="preserve">Если ячейка, </w:t>
      </w:r>
      <w:r w:rsidR="00931E6D" w:rsidRPr="00187088">
        <w:rPr>
          <w:rFonts w:ascii="Times New Roman" w:hAnsi="Times New Roman"/>
          <w:sz w:val="24"/>
          <w:szCs w:val="24"/>
        </w:rPr>
        <w:t>находящаяся</w:t>
      </w:r>
      <w:r w:rsidRPr="00187088">
        <w:rPr>
          <w:rFonts w:ascii="Times New Roman" w:hAnsi="Times New Roman"/>
          <w:sz w:val="24"/>
          <w:szCs w:val="24"/>
        </w:rPr>
        <w:t xml:space="preserve"> на пересечении</w:t>
      </w:r>
      <w:r w:rsidR="00AE1CC8" w:rsidRPr="00187088">
        <w:rPr>
          <w:rFonts w:ascii="Times New Roman" w:hAnsi="Times New Roman"/>
          <w:sz w:val="24"/>
          <w:szCs w:val="24"/>
        </w:rPr>
        <w:t xml:space="preserve"> строки и столбца</w:t>
      </w:r>
      <w:r w:rsidRPr="00187088">
        <w:rPr>
          <w:rFonts w:ascii="Times New Roman" w:hAnsi="Times New Roman"/>
          <w:sz w:val="24"/>
          <w:szCs w:val="24"/>
        </w:rPr>
        <w:t xml:space="preserve"> выделена зеленым цветом – </w:t>
      </w:r>
      <w:r w:rsidR="00406156" w:rsidRPr="00187088">
        <w:rPr>
          <w:rFonts w:ascii="Times New Roman" w:hAnsi="Times New Roman"/>
          <w:sz w:val="24"/>
          <w:szCs w:val="24"/>
        </w:rPr>
        <w:t>по общему правилу</w:t>
      </w:r>
      <w:r w:rsidRPr="00187088">
        <w:rPr>
          <w:rFonts w:ascii="Times New Roman" w:hAnsi="Times New Roman"/>
          <w:sz w:val="24"/>
          <w:szCs w:val="24"/>
        </w:rPr>
        <w:t xml:space="preserve"> </w:t>
      </w:r>
      <w:r w:rsidR="00931E6D" w:rsidRPr="00187088">
        <w:rPr>
          <w:rFonts w:ascii="Times New Roman" w:hAnsi="Times New Roman"/>
          <w:sz w:val="24"/>
          <w:szCs w:val="24"/>
        </w:rPr>
        <w:t>Инсайдер</w:t>
      </w:r>
      <w:r w:rsidR="00AE1CC8" w:rsidRPr="00187088">
        <w:rPr>
          <w:rFonts w:ascii="Times New Roman" w:hAnsi="Times New Roman"/>
          <w:sz w:val="24"/>
          <w:szCs w:val="24"/>
        </w:rPr>
        <w:t>, указанн</w:t>
      </w:r>
      <w:r w:rsidR="00931E6D" w:rsidRPr="00187088">
        <w:rPr>
          <w:rFonts w:ascii="Times New Roman" w:hAnsi="Times New Roman"/>
          <w:sz w:val="24"/>
          <w:szCs w:val="24"/>
        </w:rPr>
        <w:t>ый</w:t>
      </w:r>
      <w:r w:rsidR="00AE1CC8" w:rsidRPr="00187088">
        <w:rPr>
          <w:rFonts w:ascii="Times New Roman" w:hAnsi="Times New Roman"/>
          <w:sz w:val="24"/>
          <w:szCs w:val="24"/>
        </w:rPr>
        <w:t xml:space="preserve"> в строке</w:t>
      </w:r>
      <w:r w:rsidR="00D92014" w:rsidRPr="00187088">
        <w:rPr>
          <w:rFonts w:ascii="Times New Roman" w:hAnsi="Times New Roman"/>
          <w:sz w:val="24"/>
          <w:szCs w:val="24"/>
        </w:rPr>
        <w:t>,</w:t>
      </w:r>
      <w:r w:rsidRPr="00187088">
        <w:rPr>
          <w:rFonts w:ascii="Times New Roman" w:hAnsi="Times New Roman"/>
          <w:sz w:val="24"/>
          <w:szCs w:val="24"/>
        </w:rPr>
        <w:t xml:space="preserve"> включается в список</w:t>
      </w:r>
      <w:r w:rsidR="00AE1CC8" w:rsidRPr="00187088">
        <w:rPr>
          <w:rFonts w:ascii="Times New Roman" w:hAnsi="Times New Roman"/>
          <w:sz w:val="24"/>
          <w:szCs w:val="24"/>
        </w:rPr>
        <w:t xml:space="preserve"> </w:t>
      </w:r>
      <w:r w:rsidR="00274C4E">
        <w:rPr>
          <w:rFonts w:ascii="Times New Roman" w:hAnsi="Times New Roman"/>
          <w:sz w:val="24"/>
          <w:szCs w:val="24"/>
        </w:rPr>
        <w:t>И</w:t>
      </w:r>
      <w:r w:rsidR="00AE1CC8" w:rsidRPr="00187088">
        <w:rPr>
          <w:rFonts w:ascii="Times New Roman" w:hAnsi="Times New Roman"/>
          <w:sz w:val="24"/>
          <w:szCs w:val="24"/>
        </w:rPr>
        <w:t>нсайдеров</w:t>
      </w:r>
      <w:r w:rsidRPr="00187088">
        <w:rPr>
          <w:rFonts w:ascii="Times New Roman" w:hAnsi="Times New Roman"/>
          <w:sz w:val="24"/>
          <w:szCs w:val="24"/>
        </w:rPr>
        <w:t xml:space="preserve"> </w:t>
      </w:r>
      <w:r w:rsidR="00931E6D" w:rsidRPr="00187088">
        <w:rPr>
          <w:rFonts w:ascii="Times New Roman" w:hAnsi="Times New Roman"/>
          <w:sz w:val="24"/>
          <w:szCs w:val="24"/>
        </w:rPr>
        <w:t>Лица</w:t>
      </w:r>
      <w:r w:rsidR="00AE1CC8" w:rsidRPr="00187088">
        <w:rPr>
          <w:rFonts w:ascii="Times New Roman" w:hAnsi="Times New Roman"/>
          <w:sz w:val="24"/>
          <w:szCs w:val="24"/>
        </w:rPr>
        <w:t>, указанно</w:t>
      </w:r>
      <w:r w:rsidR="00931E6D" w:rsidRPr="00187088">
        <w:rPr>
          <w:rFonts w:ascii="Times New Roman" w:hAnsi="Times New Roman"/>
          <w:sz w:val="24"/>
          <w:szCs w:val="24"/>
        </w:rPr>
        <w:t>го</w:t>
      </w:r>
      <w:r w:rsidR="00AE1CC8" w:rsidRPr="00187088">
        <w:rPr>
          <w:rFonts w:ascii="Times New Roman" w:hAnsi="Times New Roman"/>
          <w:sz w:val="24"/>
          <w:szCs w:val="24"/>
        </w:rPr>
        <w:t xml:space="preserve"> в</w:t>
      </w:r>
      <w:r w:rsidR="00406156" w:rsidRPr="00187088">
        <w:rPr>
          <w:rFonts w:ascii="Times New Roman" w:hAnsi="Times New Roman"/>
          <w:sz w:val="24"/>
          <w:szCs w:val="24"/>
        </w:rPr>
        <w:t xml:space="preserve"> соответствующем</w:t>
      </w:r>
      <w:r w:rsidR="00AE1CC8" w:rsidRPr="00187088">
        <w:rPr>
          <w:rFonts w:ascii="Times New Roman" w:hAnsi="Times New Roman"/>
          <w:sz w:val="24"/>
          <w:szCs w:val="24"/>
        </w:rPr>
        <w:t xml:space="preserve"> столбце</w:t>
      </w:r>
      <w:r w:rsidR="00856A1A" w:rsidRPr="00187088">
        <w:rPr>
          <w:rFonts w:ascii="Times New Roman" w:hAnsi="Times New Roman"/>
          <w:sz w:val="24"/>
          <w:szCs w:val="24"/>
        </w:rPr>
        <w:t>.</w:t>
      </w:r>
      <w:r w:rsidR="00AE1CC8" w:rsidRPr="00187088">
        <w:rPr>
          <w:rFonts w:ascii="Times New Roman" w:hAnsi="Times New Roman"/>
          <w:sz w:val="24"/>
          <w:szCs w:val="24"/>
        </w:rPr>
        <w:t xml:space="preserve"> </w:t>
      </w:r>
    </w:p>
    <w:p w14:paraId="40C62187" w14:textId="486DECE2" w:rsidR="00D92014" w:rsidRPr="00187088" w:rsidRDefault="00856A1A" w:rsidP="00AC0924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088">
        <w:rPr>
          <w:rFonts w:ascii="Times New Roman" w:hAnsi="Times New Roman"/>
          <w:sz w:val="24"/>
          <w:szCs w:val="24"/>
        </w:rPr>
        <w:t>Е</w:t>
      </w:r>
      <w:r w:rsidR="00837D1A" w:rsidRPr="00187088">
        <w:rPr>
          <w:rFonts w:ascii="Times New Roman" w:hAnsi="Times New Roman"/>
          <w:sz w:val="24"/>
          <w:szCs w:val="24"/>
        </w:rPr>
        <w:t xml:space="preserve">сли </w:t>
      </w:r>
      <w:r w:rsidRPr="00187088">
        <w:rPr>
          <w:rFonts w:ascii="Times New Roman" w:hAnsi="Times New Roman"/>
          <w:sz w:val="24"/>
          <w:szCs w:val="24"/>
        </w:rPr>
        <w:t xml:space="preserve">ячейка выделена </w:t>
      </w:r>
      <w:r w:rsidR="00837D1A" w:rsidRPr="00187088">
        <w:rPr>
          <w:rFonts w:ascii="Times New Roman" w:hAnsi="Times New Roman"/>
          <w:sz w:val="24"/>
          <w:szCs w:val="24"/>
        </w:rPr>
        <w:t>желтым цветом –</w:t>
      </w:r>
      <w:r w:rsidR="00406156" w:rsidRPr="00187088">
        <w:rPr>
          <w:rFonts w:ascii="Times New Roman" w:hAnsi="Times New Roman"/>
          <w:sz w:val="24"/>
          <w:szCs w:val="24"/>
        </w:rPr>
        <w:t xml:space="preserve"> включение в список </w:t>
      </w:r>
      <w:r w:rsidR="00274C4E">
        <w:rPr>
          <w:rFonts w:ascii="Times New Roman" w:hAnsi="Times New Roman"/>
          <w:sz w:val="24"/>
          <w:szCs w:val="24"/>
        </w:rPr>
        <w:t>И</w:t>
      </w:r>
      <w:r w:rsidR="00406156" w:rsidRPr="00187088">
        <w:rPr>
          <w:rFonts w:ascii="Times New Roman" w:hAnsi="Times New Roman"/>
          <w:sz w:val="24"/>
          <w:szCs w:val="24"/>
        </w:rPr>
        <w:t>нсайдеров осуществляется при наличии</w:t>
      </w:r>
      <w:r w:rsidR="00837D1A" w:rsidRPr="00187088">
        <w:rPr>
          <w:rFonts w:ascii="Times New Roman" w:hAnsi="Times New Roman"/>
          <w:sz w:val="24"/>
          <w:szCs w:val="24"/>
        </w:rPr>
        <w:t xml:space="preserve"> </w:t>
      </w:r>
      <w:r w:rsidR="00406156" w:rsidRPr="00187088">
        <w:rPr>
          <w:rFonts w:ascii="Times New Roman" w:hAnsi="Times New Roman"/>
          <w:sz w:val="24"/>
          <w:szCs w:val="24"/>
        </w:rPr>
        <w:t>определенных обстоятельств, предусмотренных Законом № 224-ФЗ и иными нормативными актами.</w:t>
      </w:r>
    </w:p>
    <w:p w14:paraId="35CA094A" w14:textId="3C256854" w:rsidR="00406156" w:rsidRPr="00187088" w:rsidRDefault="00856A1A" w:rsidP="00AC0924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088">
        <w:rPr>
          <w:rFonts w:ascii="Times New Roman" w:hAnsi="Times New Roman"/>
          <w:sz w:val="24"/>
          <w:szCs w:val="24"/>
        </w:rPr>
        <w:t>Е</w:t>
      </w:r>
      <w:r w:rsidR="00837D1A" w:rsidRPr="00187088">
        <w:rPr>
          <w:rFonts w:ascii="Times New Roman" w:hAnsi="Times New Roman"/>
          <w:sz w:val="24"/>
          <w:szCs w:val="24"/>
        </w:rPr>
        <w:t xml:space="preserve">сли </w:t>
      </w:r>
      <w:r w:rsidRPr="00187088">
        <w:rPr>
          <w:rFonts w:ascii="Times New Roman" w:hAnsi="Times New Roman"/>
          <w:sz w:val="24"/>
          <w:szCs w:val="24"/>
        </w:rPr>
        <w:t xml:space="preserve">ячейка выделена </w:t>
      </w:r>
      <w:r w:rsidR="00837D1A" w:rsidRPr="00187088">
        <w:rPr>
          <w:rFonts w:ascii="Times New Roman" w:hAnsi="Times New Roman"/>
          <w:sz w:val="24"/>
          <w:szCs w:val="24"/>
        </w:rPr>
        <w:t xml:space="preserve">красным цветом – с учетом </w:t>
      </w:r>
      <w:r w:rsidR="00406156" w:rsidRPr="00187088">
        <w:rPr>
          <w:rFonts w:ascii="Times New Roman" w:hAnsi="Times New Roman"/>
          <w:sz w:val="24"/>
          <w:szCs w:val="24"/>
        </w:rPr>
        <w:t>характера правоотношений между</w:t>
      </w:r>
      <w:r w:rsidR="00837D1A" w:rsidRPr="00187088">
        <w:rPr>
          <w:rFonts w:ascii="Times New Roman" w:hAnsi="Times New Roman"/>
          <w:sz w:val="24"/>
          <w:szCs w:val="24"/>
        </w:rPr>
        <w:t xml:space="preserve"> </w:t>
      </w:r>
      <w:r w:rsidR="00AE1CC8" w:rsidRPr="00187088">
        <w:rPr>
          <w:rFonts w:ascii="Times New Roman" w:hAnsi="Times New Roman"/>
          <w:sz w:val="24"/>
          <w:szCs w:val="24"/>
        </w:rPr>
        <w:t>лиц</w:t>
      </w:r>
      <w:r w:rsidR="00406156" w:rsidRPr="00187088">
        <w:rPr>
          <w:rFonts w:ascii="Times New Roman" w:hAnsi="Times New Roman"/>
          <w:sz w:val="24"/>
          <w:szCs w:val="24"/>
        </w:rPr>
        <w:t>ами</w:t>
      </w:r>
      <w:r w:rsidR="00AE1CC8" w:rsidRPr="00187088">
        <w:rPr>
          <w:rFonts w:ascii="Times New Roman" w:hAnsi="Times New Roman"/>
          <w:sz w:val="24"/>
          <w:szCs w:val="24"/>
        </w:rPr>
        <w:t>, указанны</w:t>
      </w:r>
      <w:r w:rsidR="00406156" w:rsidRPr="00187088">
        <w:rPr>
          <w:rFonts w:ascii="Times New Roman" w:hAnsi="Times New Roman"/>
          <w:sz w:val="24"/>
          <w:szCs w:val="24"/>
        </w:rPr>
        <w:t xml:space="preserve">ми </w:t>
      </w:r>
      <w:r w:rsidR="00AE1CC8" w:rsidRPr="00187088">
        <w:rPr>
          <w:rFonts w:ascii="Times New Roman" w:hAnsi="Times New Roman"/>
          <w:sz w:val="24"/>
          <w:szCs w:val="24"/>
        </w:rPr>
        <w:t>в строке и столбце</w:t>
      </w:r>
      <w:r w:rsidR="00837D1A" w:rsidRPr="00187088">
        <w:rPr>
          <w:rFonts w:ascii="Times New Roman" w:hAnsi="Times New Roman"/>
          <w:sz w:val="24"/>
          <w:szCs w:val="24"/>
        </w:rPr>
        <w:t xml:space="preserve"> </w:t>
      </w:r>
      <w:r w:rsidR="00AE1CC8" w:rsidRPr="00187088">
        <w:rPr>
          <w:rFonts w:ascii="Times New Roman" w:hAnsi="Times New Roman"/>
          <w:sz w:val="24"/>
          <w:szCs w:val="24"/>
        </w:rPr>
        <w:t>Матрицы</w:t>
      </w:r>
      <w:r w:rsidR="00D92014" w:rsidRPr="00187088">
        <w:rPr>
          <w:rFonts w:ascii="Times New Roman" w:hAnsi="Times New Roman"/>
          <w:sz w:val="24"/>
          <w:szCs w:val="24"/>
        </w:rPr>
        <w:t>,</w:t>
      </w:r>
      <w:r w:rsidR="00406156" w:rsidRPr="00187088">
        <w:rPr>
          <w:rFonts w:ascii="Times New Roman" w:hAnsi="Times New Roman"/>
          <w:sz w:val="24"/>
          <w:szCs w:val="24"/>
        </w:rPr>
        <w:t xml:space="preserve"> обязанность по включению лица в список </w:t>
      </w:r>
      <w:r w:rsidR="00274C4E">
        <w:rPr>
          <w:rFonts w:ascii="Times New Roman" w:hAnsi="Times New Roman"/>
          <w:sz w:val="24"/>
          <w:szCs w:val="24"/>
        </w:rPr>
        <w:t>И</w:t>
      </w:r>
      <w:r w:rsidR="00406156" w:rsidRPr="00187088">
        <w:rPr>
          <w:rFonts w:ascii="Times New Roman" w:hAnsi="Times New Roman"/>
          <w:sz w:val="24"/>
          <w:szCs w:val="24"/>
        </w:rPr>
        <w:t>нсайдеров не возникает.</w:t>
      </w:r>
      <w:r w:rsidR="00AE1CC8" w:rsidRPr="00187088">
        <w:rPr>
          <w:rFonts w:ascii="Times New Roman" w:hAnsi="Times New Roman"/>
          <w:sz w:val="24"/>
          <w:szCs w:val="24"/>
        </w:rPr>
        <w:t xml:space="preserve"> </w:t>
      </w:r>
    </w:p>
    <w:p w14:paraId="625C25B4" w14:textId="02202A46" w:rsidR="00AE1CC8" w:rsidRPr="00187088" w:rsidRDefault="00D44D0E" w:rsidP="00AC0924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088">
        <w:rPr>
          <w:rFonts w:ascii="Times New Roman" w:hAnsi="Times New Roman"/>
          <w:sz w:val="24"/>
          <w:szCs w:val="24"/>
        </w:rPr>
        <w:t>3.1.4</w:t>
      </w:r>
      <w:r w:rsidR="00274C4E">
        <w:rPr>
          <w:rFonts w:ascii="Times New Roman" w:hAnsi="Times New Roman"/>
          <w:sz w:val="24"/>
          <w:szCs w:val="24"/>
        </w:rPr>
        <w:t>.</w:t>
      </w:r>
      <w:r w:rsidRPr="00187088">
        <w:rPr>
          <w:rFonts w:ascii="Times New Roman" w:hAnsi="Times New Roman"/>
          <w:sz w:val="24"/>
          <w:szCs w:val="24"/>
        </w:rPr>
        <w:t xml:space="preserve"> </w:t>
      </w:r>
      <w:r w:rsidR="00856A1A" w:rsidRPr="00187088">
        <w:rPr>
          <w:rFonts w:ascii="Times New Roman" w:hAnsi="Times New Roman"/>
          <w:sz w:val="24"/>
          <w:szCs w:val="24"/>
        </w:rPr>
        <w:t xml:space="preserve">В некоторых ячейках </w:t>
      </w:r>
      <w:r w:rsidR="00087365" w:rsidRPr="00187088">
        <w:rPr>
          <w:rFonts w:ascii="Times New Roman" w:hAnsi="Times New Roman"/>
          <w:sz w:val="24"/>
          <w:szCs w:val="24"/>
        </w:rPr>
        <w:t>изложены</w:t>
      </w:r>
      <w:r w:rsidR="00856A1A" w:rsidRPr="00187088">
        <w:rPr>
          <w:rFonts w:ascii="Times New Roman" w:hAnsi="Times New Roman"/>
          <w:sz w:val="24"/>
          <w:szCs w:val="24"/>
        </w:rPr>
        <w:t xml:space="preserve"> дополнительные пояснения по основаниям заключаемых договоров, требующих передач</w:t>
      </w:r>
      <w:r w:rsidR="00D92014" w:rsidRPr="00187088">
        <w:rPr>
          <w:rFonts w:ascii="Times New Roman" w:hAnsi="Times New Roman"/>
          <w:sz w:val="24"/>
          <w:szCs w:val="24"/>
        </w:rPr>
        <w:t>и</w:t>
      </w:r>
      <w:r w:rsidR="00856A1A" w:rsidRPr="00187088">
        <w:rPr>
          <w:rFonts w:ascii="Times New Roman" w:hAnsi="Times New Roman"/>
          <w:sz w:val="24"/>
          <w:szCs w:val="24"/>
        </w:rPr>
        <w:t xml:space="preserve"> инсайдерской информации</w:t>
      </w:r>
      <w:r w:rsidR="00931E6D" w:rsidRPr="00187088">
        <w:rPr>
          <w:rFonts w:ascii="Times New Roman" w:hAnsi="Times New Roman"/>
          <w:sz w:val="24"/>
          <w:szCs w:val="24"/>
        </w:rPr>
        <w:t xml:space="preserve"> и, соответственно</w:t>
      </w:r>
      <w:r w:rsidR="00D92014" w:rsidRPr="00187088">
        <w:rPr>
          <w:rFonts w:ascii="Times New Roman" w:hAnsi="Times New Roman"/>
          <w:sz w:val="24"/>
          <w:szCs w:val="24"/>
        </w:rPr>
        <w:t>,</w:t>
      </w:r>
      <w:r w:rsidR="00087365" w:rsidRPr="00187088">
        <w:rPr>
          <w:rFonts w:ascii="Times New Roman" w:hAnsi="Times New Roman"/>
          <w:sz w:val="24"/>
          <w:szCs w:val="24"/>
        </w:rPr>
        <w:t xml:space="preserve"> основаниям для</w:t>
      </w:r>
      <w:r w:rsidR="00931E6D" w:rsidRPr="00187088">
        <w:rPr>
          <w:rFonts w:ascii="Times New Roman" w:hAnsi="Times New Roman"/>
          <w:sz w:val="24"/>
          <w:szCs w:val="24"/>
        </w:rPr>
        <w:t xml:space="preserve"> включени</w:t>
      </w:r>
      <w:r w:rsidR="00D92014" w:rsidRPr="00187088">
        <w:rPr>
          <w:rFonts w:ascii="Times New Roman" w:hAnsi="Times New Roman"/>
          <w:sz w:val="24"/>
          <w:szCs w:val="24"/>
        </w:rPr>
        <w:t>я</w:t>
      </w:r>
      <w:r w:rsidR="00931E6D" w:rsidRPr="00187088">
        <w:rPr>
          <w:rFonts w:ascii="Times New Roman" w:hAnsi="Times New Roman"/>
          <w:sz w:val="24"/>
          <w:szCs w:val="24"/>
        </w:rPr>
        <w:t xml:space="preserve"> в список </w:t>
      </w:r>
      <w:r w:rsidR="00274C4E">
        <w:rPr>
          <w:rFonts w:ascii="Times New Roman" w:hAnsi="Times New Roman"/>
          <w:sz w:val="24"/>
          <w:szCs w:val="24"/>
        </w:rPr>
        <w:t>И</w:t>
      </w:r>
      <w:r w:rsidR="00931E6D" w:rsidRPr="00187088">
        <w:rPr>
          <w:rFonts w:ascii="Times New Roman" w:hAnsi="Times New Roman"/>
          <w:sz w:val="24"/>
          <w:szCs w:val="24"/>
        </w:rPr>
        <w:t>нсайдеров</w:t>
      </w:r>
      <w:r w:rsidR="00856A1A" w:rsidRPr="00187088">
        <w:rPr>
          <w:rFonts w:ascii="Times New Roman" w:hAnsi="Times New Roman"/>
          <w:sz w:val="24"/>
          <w:szCs w:val="24"/>
        </w:rPr>
        <w:t>.</w:t>
      </w:r>
    </w:p>
    <w:p w14:paraId="42F5EA27" w14:textId="21EB37E2" w:rsidR="0005579B" w:rsidRPr="00187088" w:rsidRDefault="00D44D0E" w:rsidP="00AC0924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088">
        <w:rPr>
          <w:rFonts w:ascii="Times New Roman" w:hAnsi="Times New Roman"/>
          <w:sz w:val="24"/>
          <w:szCs w:val="24"/>
        </w:rPr>
        <w:t>3.2</w:t>
      </w:r>
      <w:r w:rsidR="00274C4E">
        <w:rPr>
          <w:rFonts w:ascii="Times New Roman" w:hAnsi="Times New Roman"/>
          <w:sz w:val="24"/>
          <w:szCs w:val="24"/>
        </w:rPr>
        <w:t>.</w:t>
      </w:r>
      <w:r w:rsidRPr="00187088">
        <w:rPr>
          <w:rFonts w:ascii="Times New Roman" w:hAnsi="Times New Roman"/>
          <w:sz w:val="24"/>
          <w:szCs w:val="24"/>
        </w:rPr>
        <w:t xml:space="preserve"> </w:t>
      </w:r>
      <w:r w:rsidR="00856A1A" w:rsidRPr="00187088">
        <w:rPr>
          <w:rFonts w:ascii="Times New Roman" w:hAnsi="Times New Roman"/>
          <w:sz w:val="24"/>
          <w:szCs w:val="24"/>
        </w:rPr>
        <w:t xml:space="preserve">Отдельные пояснения по характеру договорных отношений между </w:t>
      </w:r>
      <w:r w:rsidR="00931E6D" w:rsidRPr="00187088">
        <w:rPr>
          <w:rFonts w:ascii="Times New Roman" w:hAnsi="Times New Roman"/>
          <w:sz w:val="24"/>
          <w:szCs w:val="24"/>
        </w:rPr>
        <w:t xml:space="preserve">Лицами </w:t>
      </w:r>
      <w:r w:rsidR="00113332" w:rsidRPr="00187088">
        <w:rPr>
          <w:rFonts w:ascii="Times New Roman" w:hAnsi="Times New Roman"/>
          <w:sz w:val="24"/>
          <w:szCs w:val="24"/>
        </w:rPr>
        <w:t>–</w:t>
      </w:r>
      <w:r w:rsidR="00087365" w:rsidRPr="00187088">
        <w:rPr>
          <w:rFonts w:ascii="Times New Roman" w:hAnsi="Times New Roman"/>
          <w:sz w:val="24"/>
          <w:szCs w:val="24"/>
        </w:rPr>
        <w:t xml:space="preserve">составителями </w:t>
      </w:r>
      <w:r w:rsidR="00856A1A" w:rsidRPr="00187088">
        <w:rPr>
          <w:rFonts w:ascii="Times New Roman" w:hAnsi="Times New Roman"/>
          <w:sz w:val="24"/>
          <w:szCs w:val="24"/>
        </w:rPr>
        <w:t xml:space="preserve">списков </w:t>
      </w:r>
      <w:r w:rsidR="00274C4E">
        <w:rPr>
          <w:rFonts w:ascii="Times New Roman" w:hAnsi="Times New Roman"/>
          <w:sz w:val="24"/>
          <w:szCs w:val="24"/>
        </w:rPr>
        <w:t>И</w:t>
      </w:r>
      <w:r w:rsidR="00856A1A" w:rsidRPr="00187088">
        <w:rPr>
          <w:rFonts w:ascii="Times New Roman" w:hAnsi="Times New Roman"/>
          <w:sz w:val="24"/>
          <w:szCs w:val="24"/>
        </w:rPr>
        <w:t xml:space="preserve">нсайдеров и включаемыми в них </w:t>
      </w:r>
      <w:r w:rsidR="00113332" w:rsidRPr="00187088">
        <w:rPr>
          <w:rFonts w:ascii="Times New Roman" w:hAnsi="Times New Roman"/>
          <w:sz w:val="24"/>
          <w:szCs w:val="24"/>
        </w:rPr>
        <w:t>Инсайдерами</w:t>
      </w:r>
      <w:r w:rsidR="00856A1A" w:rsidRPr="00187088">
        <w:rPr>
          <w:rFonts w:ascii="Times New Roman" w:hAnsi="Times New Roman"/>
          <w:sz w:val="24"/>
          <w:szCs w:val="24"/>
        </w:rPr>
        <w:t xml:space="preserve"> </w:t>
      </w:r>
      <w:r w:rsidR="00087365" w:rsidRPr="00187088">
        <w:rPr>
          <w:rFonts w:ascii="Times New Roman" w:hAnsi="Times New Roman"/>
          <w:sz w:val="24"/>
          <w:szCs w:val="24"/>
        </w:rPr>
        <w:t>приведены</w:t>
      </w:r>
      <w:r w:rsidR="00856A1A" w:rsidRPr="00187088">
        <w:rPr>
          <w:rFonts w:ascii="Times New Roman" w:hAnsi="Times New Roman"/>
          <w:sz w:val="24"/>
          <w:szCs w:val="24"/>
        </w:rPr>
        <w:t xml:space="preserve"> в приложении</w:t>
      </w:r>
      <w:r w:rsidR="000662A4" w:rsidRPr="00187088">
        <w:rPr>
          <w:rFonts w:ascii="Times New Roman" w:hAnsi="Times New Roman"/>
          <w:sz w:val="24"/>
          <w:szCs w:val="24"/>
        </w:rPr>
        <w:t>, построенно</w:t>
      </w:r>
      <w:r w:rsidR="00856A1A" w:rsidRPr="00187088">
        <w:rPr>
          <w:rFonts w:ascii="Times New Roman" w:hAnsi="Times New Roman"/>
          <w:sz w:val="24"/>
          <w:szCs w:val="24"/>
        </w:rPr>
        <w:t>м</w:t>
      </w:r>
      <w:r w:rsidR="000662A4" w:rsidRPr="00187088">
        <w:rPr>
          <w:rFonts w:ascii="Times New Roman" w:hAnsi="Times New Roman"/>
          <w:sz w:val="24"/>
          <w:szCs w:val="24"/>
        </w:rPr>
        <w:t xml:space="preserve"> на </w:t>
      </w:r>
      <w:r w:rsidR="00856A1A" w:rsidRPr="00187088">
        <w:rPr>
          <w:rFonts w:ascii="Times New Roman" w:hAnsi="Times New Roman"/>
          <w:sz w:val="24"/>
          <w:szCs w:val="24"/>
        </w:rPr>
        <w:t xml:space="preserve">анализе информации о деятельности некоторых организаций, указанных в </w:t>
      </w:r>
      <w:r w:rsidR="000662A4" w:rsidRPr="00187088">
        <w:rPr>
          <w:rFonts w:ascii="Times New Roman" w:hAnsi="Times New Roman"/>
          <w:sz w:val="24"/>
          <w:szCs w:val="24"/>
        </w:rPr>
        <w:t>статье 4 </w:t>
      </w:r>
      <w:r w:rsidR="002516AA" w:rsidRPr="00187088">
        <w:rPr>
          <w:rFonts w:ascii="Times New Roman" w:hAnsi="Times New Roman"/>
          <w:sz w:val="24"/>
          <w:szCs w:val="24"/>
        </w:rPr>
        <w:t xml:space="preserve">Закона № </w:t>
      </w:r>
      <w:r w:rsidR="000662A4" w:rsidRPr="00187088">
        <w:rPr>
          <w:rFonts w:ascii="Times New Roman" w:hAnsi="Times New Roman"/>
          <w:sz w:val="24"/>
          <w:szCs w:val="24"/>
        </w:rPr>
        <w:t>224-ФЗ</w:t>
      </w:r>
      <w:r w:rsidR="00113332" w:rsidRPr="00187088">
        <w:rPr>
          <w:rFonts w:ascii="Times New Roman" w:hAnsi="Times New Roman"/>
          <w:sz w:val="24"/>
          <w:szCs w:val="24"/>
        </w:rPr>
        <w:t xml:space="preserve"> </w:t>
      </w:r>
      <w:r w:rsidR="00113332" w:rsidRPr="00187088">
        <w:rPr>
          <w:rFonts w:ascii="Times New Roman" w:hAnsi="Times New Roman"/>
          <w:b/>
          <w:sz w:val="24"/>
          <w:szCs w:val="24"/>
        </w:rPr>
        <w:t>(Приложени</w:t>
      </w:r>
      <w:r w:rsidR="00D92014" w:rsidRPr="00187088">
        <w:rPr>
          <w:rFonts w:ascii="Times New Roman" w:hAnsi="Times New Roman"/>
          <w:b/>
          <w:sz w:val="24"/>
          <w:szCs w:val="24"/>
        </w:rPr>
        <w:t>е</w:t>
      </w:r>
      <w:r w:rsidR="00113332" w:rsidRPr="00187088">
        <w:rPr>
          <w:rFonts w:ascii="Times New Roman" w:hAnsi="Times New Roman"/>
          <w:b/>
          <w:sz w:val="24"/>
          <w:szCs w:val="24"/>
        </w:rPr>
        <w:t xml:space="preserve"> 2 к настоящим </w:t>
      </w:r>
      <w:r w:rsidR="00274C4E">
        <w:rPr>
          <w:rFonts w:ascii="Times New Roman" w:hAnsi="Times New Roman"/>
          <w:b/>
          <w:sz w:val="24"/>
          <w:szCs w:val="24"/>
        </w:rPr>
        <w:t>Р</w:t>
      </w:r>
      <w:r w:rsidR="00113332" w:rsidRPr="00187088">
        <w:rPr>
          <w:rFonts w:ascii="Times New Roman" w:hAnsi="Times New Roman"/>
          <w:b/>
          <w:sz w:val="24"/>
          <w:szCs w:val="24"/>
        </w:rPr>
        <w:t>екомендациям)</w:t>
      </w:r>
      <w:r w:rsidR="000662A4" w:rsidRPr="00187088">
        <w:rPr>
          <w:rFonts w:ascii="Times New Roman" w:hAnsi="Times New Roman"/>
          <w:b/>
          <w:sz w:val="24"/>
          <w:szCs w:val="24"/>
        </w:rPr>
        <w:t>.</w:t>
      </w:r>
    </w:p>
    <w:p w14:paraId="6F24A71E" w14:textId="7AC4CF45" w:rsidR="001D2080" w:rsidRPr="00187088" w:rsidRDefault="00D44D0E" w:rsidP="00AC0924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088">
        <w:rPr>
          <w:rFonts w:ascii="Times New Roman" w:hAnsi="Times New Roman"/>
          <w:bCs/>
          <w:sz w:val="24"/>
          <w:szCs w:val="24"/>
        </w:rPr>
        <w:t>3.3</w:t>
      </w:r>
      <w:r w:rsidRPr="00187088">
        <w:rPr>
          <w:rFonts w:ascii="Times New Roman" w:hAnsi="Times New Roman"/>
          <w:b/>
          <w:sz w:val="24"/>
          <w:szCs w:val="24"/>
        </w:rPr>
        <w:t xml:space="preserve"> </w:t>
      </w:r>
      <w:r w:rsidR="009C2C70" w:rsidRPr="00187088">
        <w:rPr>
          <w:rFonts w:ascii="Times New Roman" w:hAnsi="Times New Roman"/>
          <w:b/>
          <w:sz w:val="24"/>
          <w:szCs w:val="24"/>
        </w:rPr>
        <w:t xml:space="preserve">Матрица – работники (Приложение 3 к настоящим </w:t>
      </w:r>
      <w:r w:rsidR="00274C4E">
        <w:rPr>
          <w:rFonts w:ascii="Times New Roman" w:hAnsi="Times New Roman"/>
          <w:b/>
          <w:sz w:val="24"/>
          <w:szCs w:val="24"/>
        </w:rPr>
        <w:t>Р</w:t>
      </w:r>
      <w:r w:rsidR="009C2C70" w:rsidRPr="00187088">
        <w:rPr>
          <w:rFonts w:ascii="Times New Roman" w:hAnsi="Times New Roman"/>
          <w:b/>
          <w:sz w:val="24"/>
          <w:szCs w:val="24"/>
        </w:rPr>
        <w:t xml:space="preserve">екомендациям) </w:t>
      </w:r>
      <w:r w:rsidR="009C2C70" w:rsidRPr="00187088">
        <w:rPr>
          <w:rFonts w:ascii="Times New Roman" w:hAnsi="Times New Roman"/>
          <w:bCs/>
          <w:sz w:val="24"/>
          <w:szCs w:val="24"/>
        </w:rPr>
        <w:t>построена</w:t>
      </w:r>
      <w:r w:rsidR="009C2C70" w:rsidRPr="00187088">
        <w:rPr>
          <w:rFonts w:ascii="Times New Roman" w:hAnsi="Times New Roman"/>
          <w:b/>
          <w:sz w:val="24"/>
          <w:szCs w:val="24"/>
        </w:rPr>
        <w:t xml:space="preserve"> </w:t>
      </w:r>
      <w:r w:rsidR="009C2C70" w:rsidRPr="00187088">
        <w:rPr>
          <w:rFonts w:ascii="Times New Roman" w:hAnsi="Times New Roman"/>
          <w:sz w:val="24"/>
          <w:szCs w:val="24"/>
        </w:rPr>
        <w:t>с</w:t>
      </w:r>
      <w:r w:rsidR="00856A1A" w:rsidRPr="00187088">
        <w:rPr>
          <w:rFonts w:ascii="Times New Roman" w:hAnsi="Times New Roman"/>
          <w:sz w:val="24"/>
          <w:szCs w:val="24"/>
        </w:rPr>
        <w:t xml:space="preserve"> целью облегчения определения </w:t>
      </w:r>
      <w:r w:rsidR="00274C4E">
        <w:rPr>
          <w:rFonts w:ascii="Times New Roman" w:hAnsi="Times New Roman"/>
          <w:sz w:val="24"/>
          <w:szCs w:val="24"/>
        </w:rPr>
        <w:t>И</w:t>
      </w:r>
      <w:r w:rsidR="001D2080" w:rsidRPr="00187088">
        <w:rPr>
          <w:rFonts w:ascii="Times New Roman" w:hAnsi="Times New Roman"/>
          <w:sz w:val="24"/>
          <w:szCs w:val="24"/>
        </w:rPr>
        <w:t xml:space="preserve">нсайдеров </w:t>
      </w:r>
      <w:r w:rsidR="00274C4E">
        <w:rPr>
          <w:rFonts w:ascii="Times New Roman" w:hAnsi="Times New Roman"/>
          <w:sz w:val="24"/>
          <w:szCs w:val="24"/>
        </w:rPr>
        <w:t>–</w:t>
      </w:r>
      <w:r w:rsidR="001D2080" w:rsidRPr="00187088">
        <w:rPr>
          <w:rFonts w:ascii="Times New Roman" w:hAnsi="Times New Roman"/>
          <w:sz w:val="24"/>
          <w:szCs w:val="24"/>
        </w:rPr>
        <w:t xml:space="preserve"> </w:t>
      </w:r>
      <w:r w:rsidR="000662A4" w:rsidRPr="00187088">
        <w:rPr>
          <w:rFonts w:ascii="Times New Roman" w:hAnsi="Times New Roman"/>
          <w:sz w:val="24"/>
          <w:szCs w:val="24"/>
        </w:rPr>
        <w:t>физических лиц,</w:t>
      </w:r>
      <w:r w:rsidR="00087365" w:rsidRPr="00187088">
        <w:rPr>
          <w:rFonts w:ascii="Times New Roman" w:hAnsi="Times New Roman"/>
          <w:sz w:val="24"/>
          <w:szCs w:val="24"/>
        </w:rPr>
        <w:t xml:space="preserve"> с которыми Лицо заключает трудовые или гражданско-правовые договоры</w:t>
      </w:r>
      <w:r w:rsidR="00274C4E">
        <w:rPr>
          <w:rFonts w:ascii="Times New Roman" w:hAnsi="Times New Roman"/>
          <w:sz w:val="24"/>
          <w:szCs w:val="24"/>
        </w:rPr>
        <w:t>,</w:t>
      </w:r>
      <w:r w:rsidR="000662A4" w:rsidRPr="00187088">
        <w:rPr>
          <w:rFonts w:ascii="Times New Roman" w:hAnsi="Times New Roman"/>
          <w:sz w:val="24"/>
          <w:szCs w:val="24"/>
        </w:rPr>
        <w:t xml:space="preserve"> </w:t>
      </w:r>
      <w:r w:rsidR="00087365" w:rsidRPr="00187088">
        <w:rPr>
          <w:rFonts w:ascii="Times New Roman" w:hAnsi="Times New Roman"/>
          <w:sz w:val="24"/>
          <w:szCs w:val="24"/>
        </w:rPr>
        <w:t xml:space="preserve">в соответствии с </w:t>
      </w:r>
      <w:r w:rsidR="00856A1A" w:rsidRPr="00187088">
        <w:rPr>
          <w:rFonts w:ascii="Times New Roman" w:hAnsi="Times New Roman"/>
          <w:sz w:val="24"/>
          <w:szCs w:val="24"/>
        </w:rPr>
        <w:t>пункт</w:t>
      </w:r>
      <w:r w:rsidR="00087365" w:rsidRPr="00187088">
        <w:rPr>
          <w:rFonts w:ascii="Times New Roman" w:hAnsi="Times New Roman"/>
          <w:sz w:val="24"/>
          <w:szCs w:val="24"/>
        </w:rPr>
        <w:t>ом</w:t>
      </w:r>
      <w:r w:rsidR="00856A1A" w:rsidRPr="00187088">
        <w:rPr>
          <w:rFonts w:ascii="Times New Roman" w:hAnsi="Times New Roman"/>
          <w:sz w:val="24"/>
          <w:szCs w:val="24"/>
        </w:rPr>
        <w:t xml:space="preserve"> 13 статьи 4 Закона № 224-ФЗ</w:t>
      </w:r>
      <w:r w:rsidR="00087365" w:rsidRPr="00187088">
        <w:rPr>
          <w:rFonts w:ascii="Times New Roman" w:hAnsi="Times New Roman"/>
          <w:sz w:val="24"/>
          <w:szCs w:val="24"/>
        </w:rPr>
        <w:t>.</w:t>
      </w:r>
    </w:p>
    <w:p w14:paraId="6C2C18A4" w14:textId="48539A7F" w:rsidR="00113332" w:rsidRPr="00187088" w:rsidRDefault="00D44D0E" w:rsidP="00AC0924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088">
        <w:rPr>
          <w:rFonts w:ascii="Times New Roman" w:hAnsi="Times New Roman"/>
          <w:sz w:val="24"/>
          <w:szCs w:val="24"/>
        </w:rPr>
        <w:t>3.3.1</w:t>
      </w:r>
      <w:r w:rsidR="00274C4E">
        <w:rPr>
          <w:rFonts w:ascii="Times New Roman" w:hAnsi="Times New Roman"/>
          <w:sz w:val="24"/>
          <w:szCs w:val="24"/>
        </w:rPr>
        <w:t>.</w:t>
      </w:r>
      <w:r w:rsidRPr="00187088">
        <w:rPr>
          <w:rFonts w:ascii="Times New Roman" w:hAnsi="Times New Roman"/>
          <w:sz w:val="24"/>
          <w:szCs w:val="24"/>
        </w:rPr>
        <w:t xml:space="preserve"> </w:t>
      </w:r>
      <w:r w:rsidR="001D2080" w:rsidRPr="00187088">
        <w:rPr>
          <w:rFonts w:ascii="Times New Roman" w:hAnsi="Times New Roman"/>
          <w:sz w:val="24"/>
          <w:szCs w:val="24"/>
        </w:rPr>
        <w:t xml:space="preserve">Если </w:t>
      </w:r>
      <w:r w:rsidR="009C2C70" w:rsidRPr="00187088">
        <w:rPr>
          <w:rFonts w:ascii="Times New Roman" w:hAnsi="Times New Roman"/>
          <w:sz w:val="24"/>
          <w:szCs w:val="24"/>
        </w:rPr>
        <w:t>к</w:t>
      </w:r>
      <w:r w:rsidR="001D2080" w:rsidRPr="00187088">
        <w:rPr>
          <w:rFonts w:ascii="Times New Roman" w:hAnsi="Times New Roman"/>
          <w:sz w:val="24"/>
          <w:szCs w:val="24"/>
        </w:rPr>
        <w:t xml:space="preserve">редитная организация является эмитентом ценных бумаг, используется </w:t>
      </w:r>
      <w:r w:rsidR="001D2080" w:rsidRPr="00187088">
        <w:rPr>
          <w:rFonts w:ascii="Times New Roman" w:hAnsi="Times New Roman"/>
          <w:b/>
          <w:sz w:val="24"/>
          <w:szCs w:val="24"/>
        </w:rPr>
        <w:t xml:space="preserve">таблица «Матрица для </w:t>
      </w:r>
      <w:r w:rsidR="00113332" w:rsidRPr="00187088">
        <w:rPr>
          <w:rFonts w:ascii="Times New Roman" w:hAnsi="Times New Roman"/>
          <w:b/>
          <w:sz w:val="24"/>
          <w:szCs w:val="24"/>
        </w:rPr>
        <w:t>Э</w:t>
      </w:r>
      <w:r w:rsidR="001D2080" w:rsidRPr="00187088">
        <w:rPr>
          <w:rFonts w:ascii="Times New Roman" w:hAnsi="Times New Roman"/>
          <w:b/>
          <w:sz w:val="24"/>
          <w:szCs w:val="24"/>
        </w:rPr>
        <w:t>митентов»</w:t>
      </w:r>
      <w:r w:rsidR="009C2C70" w:rsidRPr="00187088">
        <w:rPr>
          <w:rFonts w:ascii="Times New Roman" w:hAnsi="Times New Roman"/>
          <w:sz w:val="24"/>
          <w:szCs w:val="24"/>
        </w:rPr>
        <w:t>,</w:t>
      </w:r>
      <w:r w:rsidR="001D2080" w:rsidRPr="00187088">
        <w:rPr>
          <w:rFonts w:ascii="Times New Roman" w:hAnsi="Times New Roman"/>
          <w:sz w:val="24"/>
          <w:szCs w:val="24"/>
        </w:rPr>
        <w:t xml:space="preserve"> в столбцах которой указаны коды подразделения кредитной организации, а в с</w:t>
      </w:r>
      <w:r w:rsidR="00DB0180" w:rsidRPr="00187088">
        <w:rPr>
          <w:rFonts w:ascii="Times New Roman" w:hAnsi="Times New Roman"/>
          <w:sz w:val="24"/>
          <w:szCs w:val="24"/>
        </w:rPr>
        <w:t>т</w:t>
      </w:r>
      <w:r w:rsidR="001D2080" w:rsidRPr="00187088">
        <w:rPr>
          <w:rFonts w:ascii="Times New Roman" w:hAnsi="Times New Roman"/>
          <w:sz w:val="24"/>
          <w:szCs w:val="24"/>
        </w:rPr>
        <w:t xml:space="preserve">роках – коды существенных фактов эмитента, составленные на основании </w:t>
      </w:r>
      <w:r w:rsidR="0003628E" w:rsidRPr="00187088">
        <w:rPr>
          <w:rFonts w:ascii="Times New Roman" w:hAnsi="Times New Roman"/>
          <w:sz w:val="24"/>
          <w:szCs w:val="24"/>
        </w:rPr>
        <w:t>Указания № 5946-У</w:t>
      </w:r>
      <w:r w:rsidR="00113332" w:rsidRPr="00187088">
        <w:rPr>
          <w:rFonts w:ascii="Times New Roman" w:hAnsi="Times New Roman"/>
          <w:sz w:val="24"/>
          <w:szCs w:val="24"/>
        </w:rPr>
        <w:t xml:space="preserve">. </w:t>
      </w:r>
    </w:p>
    <w:p w14:paraId="27CF230B" w14:textId="4A5ACAC2" w:rsidR="005406F3" w:rsidRPr="00187088" w:rsidRDefault="00D44D0E" w:rsidP="00AC0924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088">
        <w:rPr>
          <w:rFonts w:ascii="Times New Roman" w:hAnsi="Times New Roman"/>
          <w:sz w:val="24"/>
          <w:szCs w:val="24"/>
        </w:rPr>
        <w:t>3.3.2</w:t>
      </w:r>
      <w:r w:rsidR="00274C4E">
        <w:rPr>
          <w:rFonts w:ascii="Times New Roman" w:hAnsi="Times New Roman"/>
          <w:sz w:val="24"/>
          <w:szCs w:val="24"/>
        </w:rPr>
        <w:t>.</w:t>
      </w:r>
      <w:r w:rsidRPr="00187088">
        <w:rPr>
          <w:rFonts w:ascii="Times New Roman" w:hAnsi="Times New Roman"/>
          <w:sz w:val="24"/>
          <w:szCs w:val="24"/>
        </w:rPr>
        <w:t xml:space="preserve"> </w:t>
      </w:r>
      <w:r w:rsidR="00113332" w:rsidRPr="00187088">
        <w:rPr>
          <w:rFonts w:ascii="Times New Roman" w:hAnsi="Times New Roman"/>
          <w:sz w:val="24"/>
          <w:szCs w:val="24"/>
        </w:rPr>
        <w:t xml:space="preserve">Если </w:t>
      </w:r>
      <w:r w:rsidR="005406F3" w:rsidRPr="00187088">
        <w:rPr>
          <w:rFonts w:ascii="Times New Roman" w:hAnsi="Times New Roman"/>
          <w:sz w:val="24"/>
          <w:szCs w:val="24"/>
        </w:rPr>
        <w:t>к</w:t>
      </w:r>
      <w:r w:rsidR="00113332" w:rsidRPr="00187088">
        <w:rPr>
          <w:rFonts w:ascii="Times New Roman" w:hAnsi="Times New Roman"/>
          <w:sz w:val="24"/>
          <w:szCs w:val="24"/>
        </w:rPr>
        <w:t xml:space="preserve">редитная организация имеет лицензию профессионального участника рынка ценных бумаг, используется </w:t>
      </w:r>
      <w:r w:rsidR="00113332" w:rsidRPr="00187088">
        <w:rPr>
          <w:rFonts w:ascii="Times New Roman" w:hAnsi="Times New Roman"/>
          <w:b/>
          <w:sz w:val="24"/>
          <w:szCs w:val="24"/>
        </w:rPr>
        <w:t>таблица</w:t>
      </w:r>
      <w:r w:rsidR="00113332" w:rsidRPr="00187088">
        <w:rPr>
          <w:rFonts w:ascii="Times New Roman" w:hAnsi="Times New Roman"/>
          <w:sz w:val="24"/>
          <w:szCs w:val="24"/>
        </w:rPr>
        <w:t xml:space="preserve"> </w:t>
      </w:r>
      <w:r w:rsidR="00113332" w:rsidRPr="00187088">
        <w:rPr>
          <w:rFonts w:ascii="Times New Roman" w:hAnsi="Times New Roman"/>
          <w:b/>
          <w:sz w:val="24"/>
          <w:szCs w:val="24"/>
        </w:rPr>
        <w:t>«Матрица для профучастников»</w:t>
      </w:r>
      <w:r w:rsidR="009C2C70" w:rsidRPr="00187088">
        <w:rPr>
          <w:rFonts w:ascii="Times New Roman" w:hAnsi="Times New Roman"/>
          <w:b/>
          <w:sz w:val="24"/>
          <w:szCs w:val="24"/>
        </w:rPr>
        <w:t>,</w:t>
      </w:r>
      <w:r w:rsidR="00113332" w:rsidRPr="00187088">
        <w:rPr>
          <w:rFonts w:ascii="Times New Roman" w:hAnsi="Times New Roman"/>
          <w:sz w:val="24"/>
          <w:szCs w:val="24"/>
        </w:rPr>
        <w:t xml:space="preserve"> в столбцах которой указаны коды подразделения кредитной организации, а в с</w:t>
      </w:r>
      <w:r w:rsidR="00DB0180" w:rsidRPr="00187088">
        <w:rPr>
          <w:rFonts w:ascii="Times New Roman" w:hAnsi="Times New Roman"/>
          <w:sz w:val="24"/>
          <w:szCs w:val="24"/>
        </w:rPr>
        <w:t>т</w:t>
      </w:r>
      <w:r w:rsidR="00113332" w:rsidRPr="00187088">
        <w:rPr>
          <w:rFonts w:ascii="Times New Roman" w:hAnsi="Times New Roman"/>
          <w:sz w:val="24"/>
          <w:szCs w:val="24"/>
        </w:rPr>
        <w:t xml:space="preserve">роках – коды видов инсайдерской информации, составленной на основании </w:t>
      </w:r>
      <w:r w:rsidR="005406F3" w:rsidRPr="00187088">
        <w:rPr>
          <w:rFonts w:ascii="Times New Roman" w:hAnsi="Times New Roman"/>
          <w:sz w:val="24"/>
          <w:szCs w:val="24"/>
        </w:rPr>
        <w:t>Указания № 5946-У.</w:t>
      </w:r>
    </w:p>
    <w:p w14:paraId="6CEC2C94" w14:textId="18215F67" w:rsidR="009C2C70" w:rsidRPr="00187088" w:rsidRDefault="00D44D0E" w:rsidP="00AC0924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088">
        <w:rPr>
          <w:rFonts w:ascii="Times New Roman" w:hAnsi="Times New Roman"/>
          <w:sz w:val="24"/>
          <w:szCs w:val="24"/>
        </w:rPr>
        <w:t>3.3.3</w:t>
      </w:r>
      <w:r w:rsidR="00274C4E">
        <w:rPr>
          <w:rFonts w:ascii="Times New Roman" w:hAnsi="Times New Roman"/>
          <w:sz w:val="24"/>
          <w:szCs w:val="24"/>
        </w:rPr>
        <w:t>.</w:t>
      </w:r>
      <w:r w:rsidR="005406F3" w:rsidRPr="00187088">
        <w:rPr>
          <w:rFonts w:ascii="Times New Roman" w:hAnsi="Times New Roman"/>
          <w:sz w:val="24"/>
          <w:szCs w:val="24"/>
        </w:rPr>
        <w:t xml:space="preserve"> </w:t>
      </w:r>
      <w:r w:rsidR="00113332" w:rsidRPr="00187088">
        <w:rPr>
          <w:rFonts w:ascii="Times New Roman" w:hAnsi="Times New Roman"/>
          <w:sz w:val="24"/>
          <w:szCs w:val="24"/>
        </w:rPr>
        <w:t>На пересечении</w:t>
      </w:r>
      <w:r w:rsidR="00737044" w:rsidRPr="00187088">
        <w:rPr>
          <w:rFonts w:ascii="Times New Roman" w:hAnsi="Times New Roman"/>
          <w:sz w:val="24"/>
          <w:szCs w:val="24"/>
        </w:rPr>
        <w:t xml:space="preserve"> строки и столбца указано</w:t>
      </w:r>
      <w:r w:rsidR="009C2C70" w:rsidRPr="00187088">
        <w:rPr>
          <w:rFonts w:ascii="Times New Roman" w:hAnsi="Times New Roman"/>
          <w:sz w:val="24"/>
          <w:szCs w:val="24"/>
        </w:rPr>
        <w:t>,</w:t>
      </w:r>
      <w:r w:rsidR="00737044" w:rsidRPr="00187088">
        <w:rPr>
          <w:rFonts w:ascii="Times New Roman" w:hAnsi="Times New Roman"/>
          <w:sz w:val="24"/>
          <w:szCs w:val="24"/>
        </w:rPr>
        <w:t xml:space="preserve"> может ли иметь работник подразделения кредитной организации доступ к ее инсайдерской информации. </w:t>
      </w:r>
    </w:p>
    <w:p w14:paraId="3B771297" w14:textId="6B508A57" w:rsidR="009C2C70" w:rsidRPr="00187088" w:rsidRDefault="005406F3" w:rsidP="00AC0924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088">
        <w:rPr>
          <w:rFonts w:ascii="Times New Roman" w:hAnsi="Times New Roman"/>
          <w:sz w:val="24"/>
          <w:szCs w:val="24"/>
        </w:rPr>
        <w:t>Показатель</w:t>
      </w:r>
      <w:r w:rsidR="00737044" w:rsidRPr="00187088">
        <w:rPr>
          <w:rFonts w:ascii="Times New Roman" w:hAnsi="Times New Roman"/>
          <w:sz w:val="24"/>
          <w:szCs w:val="24"/>
        </w:rPr>
        <w:t xml:space="preserve"> «ДА» означает, что </w:t>
      </w:r>
      <w:r w:rsidR="009C2C70" w:rsidRPr="00187088">
        <w:rPr>
          <w:rFonts w:ascii="Times New Roman" w:hAnsi="Times New Roman"/>
          <w:sz w:val="24"/>
          <w:szCs w:val="24"/>
        </w:rPr>
        <w:t xml:space="preserve">лицо </w:t>
      </w:r>
      <w:r w:rsidR="00737044" w:rsidRPr="00187088">
        <w:rPr>
          <w:rFonts w:ascii="Times New Roman" w:hAnsi="Times New Roman"/>
          <w:sz w:val="24"/>
          <w:szCs w:val="24"/>
        </w:rPr>
        <w:t xml:space="preserve">имеет </w:t>
      </w:r>
      <w:r w:rsidR="009C2C70" w:rsidRPr="00187088">
        <w:rPr>
          <w:rFonts w:ascii="Times New Roman" w:hAnsi="Times New Roman"/>
          <w:sz w:val="24"/>
          <w:szCs w:val="24"/>
        </w:rPr>
        <w:t xml:space="preserve">такой </w:t>
      </w:r>
      <w:r w:rsidR="00737044" w:rsidRPr="00187088">
        <w:rPr>
          <w:rFonts w:ascii="Times New Roman" w:hAnsi="Times New Roman"/>
          <w:sz w:val="24"/>
          <w:szCs w:val="24"/>
        </w:rPr>
        <w:t>доступ и</w:t>
      </w:r>
      <w:r w:rsidR="009C2C70" w:rsidRPr="00187088">
        <w:rPr>
          <w:rFonts w:ascii="Times New Roman" w:hAnsi="Times New Roman"/>
          <w:sz w:val="24"/>
          <w:szCs w:val="24"/>
        </w:rPr>
        <w:t>,</w:t>
      </w:r>
      <w:r w:rsidR="00737044" w:rsidRPr="00187088">
        <w:rPr>
          <w:rFonts w:ascii="Times New Roman" w:hAnsi="Times New Roman"/>
          <w:sz w:val="24"/>
          <w:szCs w:val="24"/>
        </w:rPr>
        <w:t xml:space="preserve"> соответственно</w:t>
      </w:r>
      <w:r w:rsidR="009C2C70" w:rsidRPr="00187088">
        <w:rPr>
          <w:rFonts w:ascii="Times New Roman" w:hAnsi="Times New Roman"/>
          <w:sz w:val="24"/>
          <w:szCs w:val="24"/>
        </w:rPr>
        <w:t>,</w:t>
      </w:r>
      <w:r w:rsidR="00737044" w:rsidRPr="00187088">
        <w:rPr>
          <w:rFonts w:ascii="Times New Roman" w:hAnsi="Times New Roman"/>
          <w:sz w:val="24"/>
          <w:szCs w:val="24"/>
        </w:rPr>
        <w:t xml:space="preserve"> включается в список </w:t>
      </w:r>
      <w:r w:rsidR="00274C4E">
        <w:rPr>
          <w:rFonts w:ascii="Times New Roman" w:hAnsi="Times New Roman"/>
          <w:sz w:val="24"/>
          <w:szCs w:val="24"/>
        </w:rPr>
        <w:t>И</w:t>
      </w:r>
      <w:r w:rsidR="00737044" w:rsidRPr="00187088">
        <w:rPr>
          <w:rFonts w:ascii="Times New Roman" w:hAnsi="Times New Roman"/>
          <w:sz w:val="24"/>
          <w:szCs w:val="24"/>
        </w:rPr>
        <w:t>нсайдеров</w:t>
      </w:r>
      <w:r w:rsidR="009C2C70" w:rsidRPr="00187088">
        <w:rPr>
          <w:rFonts w:ascii="Times New Roman" w:hAnsi="Times New Roman"/>
          <w:sz w:val="24"/>
          <w:szCs w:val="24"/>
        </w:rPr>
        <w:t>.</w:t>
      </w:r>
      <w:r w:rsidR="00737044" w:rsidRPr="00187088">
        <w:rPr>
          <w:rFonts w:ascii="Times New Roman" w:hAnsi="Times New Roman"/>
          <w:sz w:val="24"/>
          <w:szCs w:val="24"/>
        </w:rPr>
        <w:t xml:space="preserve"> </w:t>
      </w:r>
    </w:p>
    <w:p w14:paraId="62110930" w14:textId="0BD82A9D" w:rsidR="00113332" w:rsidRPr="00187088" w:rsidRDefault="005406F3" w:rsidP="00AC0924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088">
        <w:rPr>
          <w:rFonts w:ascii="Times New Roman" w:hAnsi="Times New Roman"/>
          <w:sz w:val="24"/>
          <w:szCs w:val="24"/>
        </w:rPr>
        <w:t>Показатель</w:t>
      </w:r>
      <w:r w:rsidR="00737044" w:rsidRPr="00187088">
        <w:rPr>
          <w:rFonts w:ascii="Times New Roman" w:hAnsi="Times New Roman"/>
          <w:sz w:val="24"/>
          <w:szCs w:val="24"/>
        </w:rPr>
        <w:t xml:space="preserve"> «НЕТ» означает, что </w:t>
      </w:r>
      <w:r w:rsidR="009C2C70" w:rsidRPr="00187088">
        <w:rPr>
          <w:rFonts w:ascii="Times New Roman" w:hAnsi="Times New Roman"/>
          <w:sz w:val="24"/>
          <w:szCs w:val="24"/>
        </w:rPr>
        <w:t>лицо не имеет такого доступа</w:t>
      </w:r>
      <w:r w:rsidR="00737044" w:rsidRPr="00187088">
        <w:rPr>
          <w:rFonts w:ascii="Times New Roman" w:hAnsi="Times New Roman"/>
          <w:sz w:val="24"/>
          <w:szCs w:val="24"/>
        </w:rPr>
        <w:t xml:space="preserve"> и не подлежит включению в список </w:t>
      </w:r>
      <w:r w:rsidR="00274C4E">
        <w:rPr>
          <w:rFonts w:ascii="Times New Roman" w:hAnsi="Times New Roman"/>
          <w:sz w:val="24"/>
          <w:szCs w:val="24"/>
        </w:rPr>
        <w:t>И</w:t>
      </w:r>
      <w:r w:rsidR="00737044" w:rsidRPr="00187088">
        <w:rPr>
          <w:rFonts w:ascii="Times New Roman" w:hAnsi="Times New Roman"/>
          <w:sz w:val="24"/>
          <w:szCs w:val="24"/>
        </w:rPr>
        <w:t>нсайдеров.</w:t>
      </w:r>
    </w:p>
    <w:p w14:paraId="38F77812" w14:textId="7EE77803" w:rsidR="009C2C70" w:rsidRPr="00187088" w:rsidRDefault="00D44D0E" w:rsidP="00AC0924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088">
        <w:rPr>
          <w:rFonts w:ascii="Times New Roman" w:hAnsi="Times New Roman"/>
          <w:sz w:val="24"/>
          <w:szCs w:val="24"/>
        </w:rPr>
        <w:t>3.3.4</w:t>
      </w:r>
      <w:r w:rsidR="00274C4E">
        <w:rPr>
          <w:rFonts w:ascii="Times New Roman" w:hAnsi="Times New Roman"/>
          <w:sz w:val="24"/>
          <w:szCs w:val="24"/>
        </w:rPr>
        <w:t>.</w:t>
      </w:r>
      <w:r w:rsidRPr="00187088">
        <w:rPr>
          <w:rFonts w:ascii="Times New Roman" w:hAnsi="Times New Roman"/>
          <w:sz w:val="24"/>
          <w:szCs w:val="24"/>
        </w:rPr>
        <w:t xml:space="preserve"> </w:t>
      </w:r>
      <w:r w:rsidR="005406F3" w:rsidRPr="00187088">
        <w:rPr>
          <w:rFonts w:ascii="Times New Roman" w:hAnsi="Times New Roman"/>
          <w:sz w:val="24"/>
          <w:szCs w:val="24"/>
        </w:rPr>
        <w:t>Следует учитывать, что ввиду</w:t>
      </w:r>
      <w:r w:rsidR="00737044" w:rsidRPr="00187088">
        <w:rPr>
          <w:rFonts w:ascii="Times New Roman" w:hAnsi="Times New Roman"/>
          <w:sz w:val="24"/>
          <w:szCs w:val="24"/>
        </w:rPr>
        <w:t xml:space="preserve"> многообраз</w:t>
      </w:r>
      <w:r w:rsidR="005406F3" w:rsidRPr="00187088">
        <w:rPr>
          <w:rFonts w:ascii="Times New Roman" w:hAnsi="Times New Roman"/>
          <w:sz w:val="24"/>
          <w:szCs w:val="24"/>
        </w:rPr>
        <w:t>ия</w:t>
      </w:r>
      <w:r w:rsidR="00737044" w:rsidRPr="00187088">
        <w:rPr>
          <w:rFonts w:ascii="Times New Roman" w:hAnsi="Times New Roman"/>
          <w:sz w:val="24"/>
          <w:szCs w:val="24"/>
        </w:rPr>
        <w:t xml:space="preserve"> организационных структур кредитных организаций в Матрице – работники указаны не названия подразделений, а функции, которые выполняют подразделения. Кредитная организация, применяющая Матрицу – работники должна провести анализ среди имеющихся подразделений </w:t>
      </w:r>
      <w:r w:rsidR="00737044" w:rsidRPr="00187088">
        <w:rPr>
          <w:rFonts w:ascii="Times New Roman" w:hAnsi="Times New Roman"/>
          <w:sz w:val="24"/>
          <w:szCs w:val="24"/>
        </w:rPr>
        <w:lastRenderedPageBreak/>
        <w:t>кредитной организации и определить</w:t>
      </w:r>
      <w:r w:rsidR="009C2C70" w:rsidRPr="00187088">
        <w:rPr>
          <w:rFonts w:ascii="Times New Roman" w:hAnsi="Times New Roman"/>
          <w:sz w:val="24"/>
          <w:szCs w:val="24"/>
        </w:rPr>
        <w:t>,</w:t>
      </w:r>
      <w:r w:rsidR="00737044" w:rsidRPr="00187088">
        <w:rPr>
          <w:rFonts w:ascii="Times New Roman" w:hAnsi="Times New Roman"/>
          <w:sz w:val="24"/>
          <w:szCs w:val="24"/>
        </w:rPr>
        <w:t xml:space="preserve"> какие их них наиболее </w:t>
      </w:r>
      <w:r w:rsidR="009C2C70" w:rsidRPr="00187088">
        <w:rPr>
          <w:rFonts w:ascii="Times New Roman" w:hAnsi="Times New Roman"/>
          <w:sz w:val="24"/>
          <w:szCs w:val="24"/>
        </w:rPr>
        <w:t xml:space="preserve">функционально </w:t>
      </w:r>
      <w:r w:rsidR="00737044" w:rsidRPr="00187088">
        <w:rPr>
          <w:rFonts w:ascii="Times New Roman" w:hAnsi="Times New Roman"/>
          <w:sz w:val="24"/>
          <w:szCs w:val="24"/>
        </w:rPr>
        <w:t xml:space="preserve">соответствуют </w:t>
      </w:r>
      <w:r w:rsidR="009C2C70" w:rsidRPr="00187088">
        <w:rPr>
          <w:rFonts w:ascii="Times New Roman" w:hAnsi="Times New Roman"/>
          <w:sz w:val="24"/>
          <w:szCs w:val="24"/>
        </w:rPr>
        <w:t>параметрам</w:t>
      </w:r>
      <w:r w:rsidR="00737044" w:rsidRPr="00187088">
        <w:rPr>
          <w:rFonts w:ascii="Times New Roman" w:hAnsi="Times New Roman"/>
          <w:sz w:val="24"/>
          <w:szCs w:val="24"/>
        </w:rPr>
        <w:t>, указанным в Матрице</w:t>
      </w:r>
      <w:r w:rsidR="00274C4E">
        <w:rPr>
          <w:rFonts w:ascii="Times New Roman" w:hAnsi="Times New Roman"/>
          <w:sz w:val="24"/>
          <w:szCs w:val="24"/>
        </w:rPr>
        <w:t xml:space="preserve"> – </w:t>
      </w:r>
      <w:r w:rsidR="00737044" w:rsidRPr="00187088">
        <w:rPr>
          <w:rFonts w:ascii="Times New Roman" w:hAnsi="Times New Roman"/>
          <w:sz w:val="24"/>
          <w:szCs w:val="24"/>
        </w:rPr>
        <w:t>работники.</w:t>
      </w:r>
    </w:p>
    <w:p w14:paraId="08C62F3F" w14:textId="7CBE3570" w:rsidR="000662A4" w:rsidRPr="00187088" w:rsidRDefault="00D44D0E" w:rsidP="00AC0924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088">
        <w:rPr>
          <w:rFonts w:ascii="Times New Roman" w:hAnsi="Times New Roman"/>
          <w:sz w:val="24"/>
          <w:szCs w:val="24"/>
        </w:rPr>
        <w:t xml:space="preserve">3.4 </w:t>
      </w:r>
      <w:r w:rsidR="00737044" w:rsidRPr="00187088">
        <w:rPr>
          <w:rFonts w:ascii="Times New Roman" w:hAnsi="Times New Roman"/>
          <w:sz w:val="24"/>
          <w:szCs w:val="24"/>
        </w:rPr>
        <w:t xml:space="preserve">Дополнительно к Матрице </w:t>
      </w:r>
      <w:r w:rsidR="00274C4E">
        <w:rPr>
          <w:rFonts w:ascii="Times New Roman" w:hAnsi="Times New Roman"/>
          <w:sz w:val="24"/>
          <w:szCs w:val="24"/>
        </w:rPr>
        <w:t>–</w:t>
      </w:r>
      <w:r w:rsidR="00737044" w:rsidRPr="00187088">
        <w:rPr>
          <w:rFonts w:ascii="Times New Roman" w:hAnsi="Times New Roman"/>
          <w:sz w:val="24"/>
          <w:szCs w:val="24"/>
        </w:rPr>
        <w:t xml:space="preserve"> работники</w:t>
      </w:r>
      <w:r w:rsidR="0005579B" w:rsidRPr="00187088">
        <w:rPr>
          <w:rFonts w:ascii="Times New Roman" w:hAnsi="Times New Roman"/>
          <w:sz w:val="24"/>
          <w:szCs w:val="24"/>
        </w:rPr>
        <w:t xml:space="preserve"> </w:t>
      </w:r>
      <w:r w:rsidR="00856A1A" w:rsidRPr="00187088">
        <w:rPr>
          <w:rFonts w:ascii="Times New Roman" w:hAnsi="Times New Roman"/>
          <w:sz w:val="24"/>
          <w:szCs w:val="24"/>
        </w:rPr>
        <w:t>даны пояснения</w:t>
      </w:r>
      <w:r w:rsidR="00737044" w:rsidRPr="00187088">
        <w:rPr>
          <w:rFonts w:ascii="Times New Roman" w:hAnsi="Times New Roman"/>
          <w:sz w:val="24"/>
          <w:szCs w:val="24"/>
        </w:rPr>
        <w:t xml:space="preserve"> по порядку ее применения </w:t>
      </w:r>
      <w:r w:rsidR="00737044" w:rsidRPr="00187088">
        <w:rPr>
          <w:rFonts w:ascii="Times New Roman" w:hAnsi="Times New Roman"/>
          <w:b/>
          <w:sz w:val="24"/>
          <w:szCs w:val="24"/>
        </w:rPr>
        <w:t>(Приложени</w:t>
      </w:r>
      <w:r w:rsidR="009C2C70" w:rsidRPr="00187088">
        <w:rPr>
          <w:rFonts w:ascii="Times New Roman" w:hAnsi="Times New Roman"/>
          <w:b/>
          <w:sz w:val="24"/>
          <w:szCs w:val="24"/>
        </w:rPr>
        <w:t>е</w:t>
      </w:r>
      <w:r w:rsidR="00737044" w:rsidRPr="00187088">
        <w:rPr>
          <w:rFonts w:ascii="Times New Roman" w:hAnsi="Times New Roman"/>
          <w:b/>
          <w:sz w:val="24"/>
          <w:szCs w:val="24"/>
        </w:rPr>
        <w:t xml:space="preserve"> 4 к настоящим </w:t>
      </w:r>
      <w:r w:rsidR="00274C4E">
        <w:rPr>
          <w:rFonts w:ascii="Times New Roman" w:hAnsi="Times New Roman"/>
          <w:b/>
          <w:sz w:val="24"/>
          <w:szCs w:val="24"/>
        </w:rPr>
        <w:t>Р</w:t>
      </w:r>
      <w:r w:rsidR="00737044" w:rsidRPr="00187088">
        <w:rPr>
          <w:rFonts w:ascii="Times New Roman" w:hAnsi="Times New Roman"/>
          <w:b/>
          <w:sz w:val="24"/>
          <w:szCs w:val="24"/>
        </w:rPr>
        <w:t>екомендациям)</w:t>
      </w:r>
      <w:r w:rsidR="00737044" w:rsidRPr="00187088">
        <w:rPr>
          <w:rFonts w:ascii="Times New Roman" w:hAnsi="Times New Roman"/>
          <w:sz w:val="24"/>
          <w:szCs w:val="24"/>
        </w:rPr>
        <w:t>.</w:t>
      </w:r>
    </w:p>
    <w:p w14:paraId="360F3C29" w14:textId="77777777" w:rsidR="000662A4" w:rsidRDefault="000662A4" w:rsidP="00F47612">
      <w:pPr>
        <w:spacing w:after="0" w:line="240" w:lineRule="auto"/>
        <w:ind w:firstLine="360"/>
        <w:jc w:val="both"/>
        <w:rPr>
          <w:rFonts w:ascii="Times New Roman" w:hAnsi="Times New Roman"/>
          <w:spacing w:val="6"/>
          <w:sz w:val="24"/>
          <w:szCs w:val="24"/>
        </w:rPr>
      </w:pPr>
    </w:p>
    <w:p w14:paraId="0183B42F" w14:textId="77777777" w:rsidR="000662A4" w:rsidRDefault="000662A4" w:rsidP="00F47612">
      <w:pPr>
        <w:spacing w:after="0" w:line="240" w:lineRule="auto"/>
        <w:ind w:firstLine="360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Приложения:</w:t>
      </w:r>
    </w:p>
    <w:p w14:paraId="141A3557" w14:textId="77777777" w:rsidR="00140CF8" w:rsidRDefault="00140CF8" w:rsidP="00F47612">
      <w:pPr>
        <w:spacing w:after="0" w:line="240" w:lineRule="auto"/>
        <w:ind w:firstLine="360"/>
        <w:jc w:val="both"/>
        <w:rPr>
          <w:rFonts w:ascii="Times New Roman" w:hAnsi="Times New Roman"/>
          <w:spacing w:val="6"/>
          <w:sz w:val="24"/>
          <w:szCs w:val="24"/>
        </w:rPr>
      </w:pPr>
    </w:p>
    <w:p w14:paraId="34A426E6" w14:textId="77777777" w:rsidR="0087400D" w:rsidRDefault="000662A4" w:rsidP="000662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0662A4">
        <w:rPr>
          <w:rFonts w:ascii="Times New Roman" w:hAnsi="Times New Roman"/>
          <w:spacing w:val="6"/>
          <w:sz w:val="24"/>
          <w:szCs w:val="24"/>
        </w:rPr>
        <w:t>1_Матрица_инсайдеров_</w:t>
      </w:r>
      <w:proofErr w:type="gramStart"/>
      <w:r w:rsidRPr="000662A4">
        <w:rPr>
          <w:rFonts w:ascii="Times New Roman" w:hAnsi="Times New Roman"/>
          <w:spacing w:val="6"/>
          <w:sz w:val="24"/>
          <w:szCs w:val="24"/>
        </w:rPr>
        <w:t>общая</w:t>
      </w:r>
      <w:r>
        <w:rPr>
          <w:rFonts w:ascii="Times New Roman" w:hAnsi="Times New Roman"/>
          <w:spacing w:val="6"/>
          <w:sz w:val="24"/>
          <w:szCs w:val="24"/>
        </w:rPr>
        <w:t>.х</w:t>
      </w:r>
      <w:proofErr w:type="gramEnd"/>
      <w:r>
        <w:rPr>
          <w:rFonts w:ascii="Times New Roman" w:hAnsi="Times New Roman"/>
          <w:spacing w:val="6"/>
          <w:sz w:val="24"/>
          <w:szCs w:val="24"/>
          <w:lang w:val="en-US"/>
        </w:rPr>
        <w:t>ls</w:t>
      </w:r>
      <w:r w:rsidR="0087400D">
        <w:rPr>
          <w:rFonts w:ascii="Times New Roman" w:hAnsi="Times New Roman"/>
          <w:spacing w:val="6"/>
          <w:sz w:val="24"/>
          <w:szCs w:val="24"/>
        </w:rPr>
        <w:t xml:space="preserve"> </w:t>
      </w:r>
    </w:p>
    <w:p w14:paraId="7E90770F" w14:textId="47C1A087" w:rsidR="00776111" w:rsidRPr="00776111" w:rsidRDefault="00776111" w:rsidP="00776111">
      <w:pPr>
        <w:spacing w:after="0" w:line="240" w:lineRule="auto"/>
        <w:ind w:left="360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object w:dxaOrig="1508" w:dyaOrig="985" w14:anchorId="6A3824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05pt;height:49.55pt" o:ole="">
            <v:imagedata r:id="rId9" o:title=""/>
          </v:shape>
          <o:OLEObject Type="Embed" ProgID="Excel.Sheet.12" ShapeID="_x0000_i1025" DrawAspect="Icon" ObjectID="_1774932985" r:id="rId10"/>
        </w:object>
      </w:r>
    </w:p>
    <w:p w14:paraId="18750566" w14:textId="4A4DEDBA" w:rsidR="000662A4" w:rsidRPr="0087400D" w:rsidRDefault="000662A4" w:rsidP="0087400D">
      <w:pPr>
        <w:spacing w:after="0" w:line="240" w:lineRule="auto"/>
        <w:ind w:left="360"/>
        <w:jc w:val="both"/>
        <w:rPr>
          <w:rFonts w:ascii="Times New Roman" w:hAnsi="Times New Roman"/>
          <w:spacing w:val="6"/>
          <w:sz w:val="24"/>
          <w:szCs w:val="24"/>
        </w:rPr>
      </w:pPr>
    </w:p>
    <w:p w14:paraId="5C5CCFBD" w14:textId="77777777" w:rsidR="000662A4" w:rsidRDefault="000662A4" w:rsidP="000662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0662A4">
        <w:rPr>
          <w:rFonts w:ascii="Times New Roman" w:hAnsi="Times New Roman"/>
          <w:spacing w:val="6"/>
          <w:sz w:val="24"/>
          <w:szCs w:val="24"/>
        </w:rPr>
        <w:t>2_Пояснения к Матрице_инсайдеров_общая_ст.4 224-ФЗ</w:t>
      </w:r>
    </w:p>
    <w:bookmarkStart w:id="1" w:name="_MON_1771095273"/>
    <w:bookmarkEnd w:id="1"/>
    <w:p w14:paraId="6F9A7843" w14:textId="3C6249A6" w:rsidR="0087400D" w:rsidRPr="0087400D" w:rsidRDefault="00776111" w:rsidP="0087400D">
      <w:pPr>
        <w:spacing w:after="0" w:line="240" w:lineRule="auto"/>
        <w:ind w:left="360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object w:dxaOrig="1508" w:dyaOrig="985" w14:anchorId="21B045E4">
          <v:shape id="_x0000_i1026" type="#_x0000_t75" style="width:76.05pt;height:49.55pt" o:ole="">
            <v:imagedata r:id="rId11" o:title=""/>
          </v:shape>
          <o:OLEObject Type="Embed" ProgID="Word.Document.12" ShapeID="_x0000_i1026" DrawAspect="Icon" ObjectID="_1774932986" r:id="rId12">
            <o:FieldCodes>\s</o:FieldCodes>
          </o:OLEObject>
        </w:object>
      </w:r>
    </w:p>
    <w:p w14:paraId="14048865" w14:textId="77777777" w:rsidR="000662A4" w:rsidRDefault="000662A4" w:rsidP="000662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0662A4">
        <w:rPr>
          <w:rFonts w:ascii="Times New Roman" w:hAnsi="Times New Roman"/>
          <w:spacing w:val="6"/>
          <w:sz w:val="24"/>
          <w:szCs w:val="24"/>
        </w:rPr>
        <w:t xml:space="preserve">3_Матрица - </w:t>
      </w:r>
      <w:proofErr w:type="spellStart"/>
      <w:r w:rsidRPr="000662A4">
        <w:rPr>
          <w:rFonts w:ascii="Times New Roman" w:hAnsi="Times New Roman"/>
          <w:spacing w:val="6"/>
          <w:sz w:val="24"/>
          <w:szCs w:val="24"/>
        </w:rPr>
        <w:t>работники_п</w:t>
      </w:r>
      <w:proofErr w:type="spellEnd"/>
      <w:r w:rsidRPr="000662A4">
        <w:rPr>
          <w:rFonts w:ascii="Times New Roman" w:hAnsi="Times New Roman"/>
          <w:spacing w:val="6"/>
          <w:sz w:val="24"/>
          <w:szCs w:val="24"/>
        </w:rPr>
        <w:t>. 13_ст 4 224-ФЗ</w:t>
      </w:r>
    </w:p>
    <w:p w14:paraId="0CF14D75" w14:textId="15C6FB53" w:rsidR="0087400D" w:rsidRPr="0087400D" w:rsidRDefault="00776111" w:rsidP="0087400D">
      <w:pPr>
        <w:spacing w:after="0" w:line="240" w:lineRule="auto"/>
        <w:ind w:left="360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object w:dxaOrig="1508" w:dyaOrig="985" w14:anchorId="0DA44A04">
          <v:shape id="_x0000_i1027" type="#_x0000_t75" style="width:76.05pt;height:49.55pt" o:ole="">
            <v:imagedata r:id="rId13" o:title=""/>
          </v:shape>
          <o:OLEObject Type="Embed" ProgID="Excel.Sheet.12" ShapeID="_x0000_i1027" DrawAspect="Icon" ObjectID="_1774932987" r:id="rId14"/>
        </w:object>
      </w:r>
    </w:p>
    <w:p w14:paraId="20352EEA" w14:textId="77777777" w:rsidR="000662A4" w:rsidRDefault="000662A4" w:rsidP="000662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0662A4">
        <w:rPr>
          <w:rFonts w:ascii="Times New Roman" w:hAnsi="Times New Roman"/>
          <w:spacing w:val="6"/>
          <w:sz w:val="24"/>
          <w:szCs w:val="24"/>
        </w:rPr>
        <w:t>4_Пояснения к Матрице - работники_п.13_ст.4 224-ФЗ</w:t>
      </w:r>
    </w:p>
    <w:bookmarkStart w:id="2" w:name="_MON_1771095325"/>
    <w:bookmarkEnd w:id="2"/>
    <w:p w14:paraId="33557D55" w14:textId="0566F5BA" w:rsidR="0087400D" w:rsidRPr="0087400D" w:rsidRDefault="00776111" w:rsidP="0087400D">
      <w:pPr>
        <w:spacing w:after="0" w:line="240" w:lineRule="auto"/>
        <w:ind w:left="360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object w:dxaOrig="1508" w:dyaOrig="985" w14:anchorId="59ED8D60">
          <v:shape id="_x0000_i1028" type="#_x0000_t75" style="width:76.05pt;height:49.55pt" o:ole="">
            <v:imagedata r:id="rId15" o:title=""/>
          </v:shape>
          <o:OLEObject Type="Embed" ProgID="Word.Document.12" ShapeID="_x0000_i1028" DrawAspect="Icon" ObjectID="_1774932988" r:id="rId16">
            <o:FieldCodes>\s</o:FieldCodes>
          </o:OLEObject>
        </w:object>
      </w:r>
    </w:p>
    <w:sectPr w:rsidR="0087400D" w:rsidRPr="0087400D" w:rsidSect="00AC0924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DBD0C" w14:textId="77777777" w:rsidR="006A3A39" w:rsidRDefault="006A3A39" w:rsidP="003646CD">
      <w:pPr>
        <w:spacing w:after="0" w:line="240" w:lineRule="auto"/>
      </w:pPr>
      <w:r>
        <w:separator/>
      </w:r>
    </w:p>
  </w:endnote>
  <w:endnote w:type="continuationSeparator" w:id="0">
    <w:p w14:paraId="651CD854" w14:textId="77777777" w:rsidR="006A3A39" w:rsidRDefault="006A3A39" w:rsidP="0036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BC7E2" w14:textId="77777777" w:rsidR="006A3A39" w:rsidRDefault="006A3A39" w:rsidP="003646CD">
      <w:pPr>
        <w:spacing w:after="0" w:line="240" w:lineRule="auto"/>
      </w:pPr>
      <w:r>
        <w:separator/>
      </w:r>
    </w:p>
  </w:footnote>
  <w:footnote w:type="continuationSeparator" w:id="0">
    <w:p w14:paraId="0FBF545A" w14:textId="77777777" w:rsidR="006A3A39" w:rsidRDefault="006A3A39" w:rsidP="0036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B49B" w14:textId="77777777" w:rsidR="00C51AD1" w:rsidRDefault="00C51AD1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AD1426" w:rsidRPr="00AD1426">
      <w:rPr>
        <w:noProof/>
        <w:lang w:val="ru-RU"/>
      </w:rPr>
      <w:t>2</w:t>
    </w:r>
    <w:r>
      <w:fldChar w:fldCharType="end"/>
    </w:r>
  </w:p>
  <w:p w14:paraId="5B4F89AE" w14:textId="77777777" w:rsidR="00C51AD1" w:rsidRPr="00931E6D" w:rsidRDefault="00C51AD1" w:rsidP="00931E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F2A10"/>
    <w:multiLevelType w:val="hybridMultilevel"/>
    <w:tmpl w:val="4204F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B13B8"/>
    <w:multiLevelType w:val="hybridMultilevel"/>
    <w:tmpl w:val="556EA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82773"/>
    <w:multiLevelType w:val="multilevel"/>
    <w:tmpl w:val="215A05A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3F92340"/>
    <w:multiLevelType w:val="hybridMultilevel"/>
    <w:tmpl w:val="54687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F0736"/>
    <w:multiLevelType w:val="hybridMultilevel"/>
    <w:tmpl w:val="CAC6B4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B3489"/>
    <w:multiLevelType w:val="hybridMultilevel"/>
    <w:tmpl w:val="3982A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96E1B"/>
    <w:multiLevelType w:val="multilevel"/>
    <w:tmpl w:val="B7246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D7C7AD6"/>
    <w:multiLevelType w:val="hybridMultilevel"/>
    <w:tmpl w:val="571A0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67F10"/>
    <w:multiLevelType w:val="multilevel"/>
    <w:tmpl w:val="8F9272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num w:numId="1" w16cid:durableId="18358730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0473872">
    <w:abstractNumId w:val="6"/>
  </w:num>
  <w:num w:numId="3" w16cid:durableId="1301306358">
    <w:abstractNumId w:val="3"/>
  </w:num>
  <w:num w:numId="4" w16cid:durableId="345134396">
    <w:abstractNumId w:val="7"/>
  </w:num>
  <w:num w:numId="5" w16cid:durableId="1809858112">
    <w:abstractNumId w:val="1"/>
  </w:num>
  <w:num w:numId="6" w16cid:durableId="444275118">
    <w:abstractNumId w:val="5"/>
  </w:num>
  <w:num w:numId="7" w16cid:durableId="1883011001">
    <w:abstractNumId w:val="0"/>
  </w:num>
  <w:num w:numId="8" w16cid:durableId="811479809">
    <w:abstractNumId w:val="2"/>
  </w:num>
  <w:num w:numId="9" w16cid:durableId="2033727217">
    <w:abstractNumId w:val="8"/>
  </w:num>
  <w:num w:numId="10" w16cid:durableId="6037322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9B"/>
    <w:rsid w:val="0001379B"/>
    <w:rsid w:val="00015D6F"/>
    <w:rsid w:val="000358BE"/>
    <w:rsid w:val="0003628E"/>
    <w:rsid w:val="0005579B"/>
    <w:rsid w:val="000662A4"/>
    <w:rsid w:val="00087365"/>
    <w:rsid w:val="000A1823"/>
    <w:rsid w:val="000E48F7"/>
    <w:rsid w:val="00106691"/>
    <w:rsid w:val="001076C0"/>
    <w:rsid w:val="00113332"/>
    <w:rsid w:val="00140CF8"/>
    <w:rsid w:val="001740ED"/>
    <w:rsid w:val="00187088"/>
    <w:rsid w:val="001D2080"/>
    <w:rsid w:val="002013A3"/>
    <w:rsid w:val="0023678F"/>
    <w:rsid w:val="00244815"/>
    <w:rsid w:val="002516AA"/>
    <w:rsid w:val="00262F3C"/>
    <w:rsid w:val="00274C4E"/>
    <w:rsid w:val="002C2E2D"/>
    <w:rsid w:val="002C3C9D"/>
    <w:rsid w:val="002E3591"/>
    <w:rsid w:val="0030028D"/>
    <w:rsid w:val="00313923"/>
    <w:rsid w:val="003156A7"/>
    <w:rsid w:val="0032686F"/>
    <w:rsid w:val="00326CF9"/>
    <w:rsid w:val="003330CB"/>
    <w:rsid w:val="003646CD"/>
    <w:rsid w:val="0037067A"/>
    <w:rsid w:val="003C22AC"/>
    <w:rsid w:val="003F0929"/>
    <w:rsid w:val="00406156"/>
    <w:rsid w:val="00415422"/>
    <w:rsid w:val="004505C0"/>
    <w:rsid w:val="004A41C4"/>
    <w:rsid w:val="004B1069"/>
    <w:rsid w:val="004C425D"/>
    <w:rsid w:val="004D3094"/>
    <w:rsid w:val="004E246A"/>
    <w:rsid w:val="004F0A09"/>
    <w:rsid w:val="005406F3"/>
    <w:rsid w:val="00593A16"/>
    <w:rsid w:val="005B40AA"/>
    <w:rsid w:val="005C1F01"/>
    <w:rsid w:val="005F09E8"/>
    <w:rsid w:val="005F0E0B"/>
    <w:rsid w:val="00601F14"/>
    <w:rsid w:val="0060354B"/>
    <w:rsid w:val="00613F25"/>
    <w:rsid w:val="0066789F"/>
    <w:rsid w:val="00684341"/>
    <w:rsid w:val="006A3A39"/>
    <w:rsid w:val="006C440F"/>
    <w:rsid w:val="006F389D"/>
    <w:rsid w:val="00726AC5"/>
    <w:rsid w:val="00737044"/>
    <w:rsid w:val="00756C92"/>
    <w:rsid w:val="007747EC"/>
    <w:rsid w:val="00776111"/>
    <w:rsid w:val="00776338"/>
    <w:rsid w:val="007F781E"/>
    <w:rsid w:val="00827AA0"/>
    <w:rsid w:val="00837D1A"/>
    <w:rsid w:val="0084454D"/>
    <w:rsid w:val="00851758"/>
    <w:rsid w:val="00852084"/>
    <w:rsid w:val="00856A1A"/>
    <w:rsid w:val="0087400D"/>
    <w:rsid w:val="008A4138"/>
    <w:rsid w:val="008D42F7"/>
    <w:rsid w:val="008F0225"/>
    <w:rsid w:val="008F4F3B"/>
    <w:rsid w:val="00931E6D"/>
    <w:rsid w:val="00960436"/>
    <w:rsid w:val="009C2C70"/>
    <w:rsid w:val="009F1BF2"/>
    <w:rsid w:val="009F441B"/>
    <w:rsid w:val="00A3261C"/>
    <w:rsid w:val="00A3685F"/>
    <w:rsid w:val="00A50069"/>
    <w:rsid w:val="00AC0924"/>
    <w:rsid w:val="00AD1426"/>
    <w:rsid w:val="00AE1CC8"/>
    <w:rsid w:val="00B02CF2"/>
    <w:rsid w:val="00B13140"/>
    <w:rsid w:val="00B47846"/>
    <w:rsid w:val="00B644A1"/>
    <w:rsid w:val="00BA7B32"/>
    <w:rsid w:val="00BA7C07"/>
    <w:rsid w:val="00BC12EB"/>
    <w:rsid w:val="00C21C5C"/>
    <w:rsid w:val="00C412F7"/>
    <w:rsid w:val="00C51AD1"/>
    <w:rsid w:val="00C53BB5"/>
    <w:rsid w:val="00C54C45"/>
    <w:rsid w:val="00C66959"/>
    <w:rsid w:val="00C8478C"/>
    <w:rsid w:val="00C903F6"/>
    <w:rsid w:val="00C932DB"/>
    <w:rsid w:val="00CA79B0"/>
    <w:rsid w:val="00D009A6"/>
    <w:rsid w:val="00D15AA2"/>
    <w:rsid w:val="00D42A08"/>
    <w:rsid w:val="00D44D0E"/>
    <w:rsid w:val="00D45C49"/>
    <w:rsid w:val="00D92014"/>
    <w:rsid w:val="00DB0180"/>
    <w:rsid w:val="00DC511C"/>
    <w:rsid w:val="00DC63A5"/>
    <w:rsid w:val="00DE55FA"/>
    <w:rsid w:val="00E011A1"/>
    <w:rsid w:val="00E173CD"/>
    <w:rsid w:val="00E53149"/>
    <w:rsid w:val="00E60F4E"/>
    <w:rsid w:val="00EC0432"/>
    <w:rsid w:val="00ED489B"/>
    <w:rsid w:val="00F47612"/>
    <w:rsid w:val="00F7015A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C518C11"/>
  <w15:docId w15:val="{39117E2D-9A2D-4FFD-B501-08755199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9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5006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D009A6"/>
    <w:pPr>
      <w:keepNext/>
      <w:spacing w:after="0" w:line="240" w:lineRule="auto"/>
      <w:outlineLvl w:val="1"/>
    </w:pPr>
    <w:rPr>
      <w:rFonts w:ascii="Verdana" w:eastAsia="Times New Roman" w:hAnsi="Verdana"/>
      <w:b/>
      <w:bC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01379B"/>
    <w:pPr>
      <w:spacing w:after="0" w:line="240" w:lineRule="auto"/>
      <w:jc w:val="both"/>
    </w:pPr>
    <w:rPr>
      <w:rFonts w:ascii="Times New Roman" w:eastAsia="Times New Roman" w:hAnsi="Times New Roman"/>
      <w:sz w:val="25"/>
      <w:szCs w:val="20"/>
      <w:lang w:val="x-none" w:eastAsia="ru-RU"/>
    </w:rPr>
  </w:style>
  <w:style w:type="character" w:customStyle="1" w:styleId="30">
    <w:name w:val="Основной текст 3 Знак"/>
    <w:link w:val="3"/>
    <w:rsid w:val="0001379B"/>
    <w:rPr>
      <w:rFonts w:ascii="Times New Roman" w:eastAsia="Times New Roman" w:hAnsi="Times New Roman" w:cs="Times New Roman"/>
      <w:sz w:val="25"/>
      <w:szCs w:val="20"/>
      <w:lang w:eastAsia="ru-RU"/>
    </w:rPr>
  </w:style>
  <w:style w:type="paragraph" w:customStyle="1" w:styleId="ConsPlusNormal">
    <w:name w:val="ConsPlusNormal"/>
    <w:rsid w:val="00CA79B0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20">
    <w:name w:val="Заголовок 2 Знак"/>
    <w:link w:val="2"/>
    <w:rsid w:val="00D009A6"/>
    <w:rPr>
      <w:rFonts w:ascii="Verdana" w:eastAsia="Times New Roman" w:hAnsi="Verdana" w:cs="Times New Roman"/>
      <w:b/>
      <w:bCs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A5006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A500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46C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3646C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646C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3646CD"/>
    <w:rPr>
      <w:sz w:val="22"/>
      <w:szCs w:val="22"/>
      <w:lang w:eastAsia="en-US"/>
    </w:rPr>
  </w:style>
  <w:style w:type="paragraph" w:styleId="a8">
    <w:name w:val="Balloon Text"/>
    <w:basedOn w:val="a"/>
    <w:semiHidden/>
    <w:rsid w:val="00D92014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rsid w:val="009C2C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EmailStyle27">
    <w:name w:val="EmailStyle27"/>
    <w:basedOn w:val="a0"/>
    <w:semiHidden/>
    <w:rsid w:val="00C51AD1"/>
    <w:rPr>
      <w:rFonts w:ascii="Arial" w:hAnsi="Arial" w:cs="Arial"/>
      <w:color w:val="000080"/>
      <w:sz w:val="20"/>
      <w:szCs w:val="20"/>
    </w:rPr>
  </w:style>
  <w:style w:type="paragraph" w:customStyle="1" w:styleId="ConsPlusTitle">
    <w:name w:val="ConsPlusTitle"/>
    <w:rsid w:val="0018708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Revision"/>
    <w:hidden/>
    <w:uiPriority w:val="99"/>
    <w:semiHidden/>
    <w:rsid w:val="005C1F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07619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47924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.docx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2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package" Target="embeddings/Microsoft_Excel_Worksheet.xlsx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60BCE-7BA9-47CD-B4E7-A8783C28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6461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Методичка "Матрица инсайдеров"</vt:lpstr>
    </vt:vector>
  </TitlesOfParts>
  <Company>Комитет АРБ по вопросам ПОДФТ и комплаенс рискам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Методичка "Матрица инсайдеров"</dc:title>
  <dc:creator>Наумов А.Е.</dc:creator>
  <cp:lastModifiedBy>User1</cp:lastModifiedBy>
  <cp:revision>2</cp:revision>
  <cp:lastPrinted>2024-03-04T19:04:00Z</cp:lastPrinted>
  <dcterms:created xsi:type="dcterms:W3CDTF">2024-04-18T05:10:00Z</dcterms:created>
  <dcterms:modified xsi:type="dcterms:W3CDTF">2024-04-18T05:10:00Z</dcterms:modified>
</cp:coreProperties>
</file>