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tblGrid>
      <w:tr w:rsidR="00F161BE" w14:paraId="37136C0E" w14:textId="77777777" w:rsidTr="00590D4E">
        <w:tc>
          <w:tcPr>
            <w:tcW w:w="3815" w:type="dxa"/>
          </w:tcPr>
          <w:p w14:paraId="6C8B4CEF" w14:textId="0249DB77" w:rsidR="00F161BE" w:rsidRDefault="00F161BE" w:rsidP="00F161BE">
            <w:pPr>
              <w:rPr>
                <w:rFonts w:ascii="Times New Roman" w:hAnsi="Times New Roman" w:cs="Times New Roman"/>
                <w:sz w:val="28"/>
              </w:rPr>
            </w:pPr>
            <w:r w:rsidRPr="00A519A1">
              <w:rPr>
                <w:rFonts w:ascii="Times New Roman" w:hAnsi="Times New Roman" w:cs="Times New Roman"/>
                <w:sz w:val="28"/>
              </w:rPr>
              <w:t>Приложение</w:t>
            </w:r>
          </w:p>
        </w:tc>
      </w:tr>
      <w:tr w:rsidR="00F161BE" w14:paraId="4D3EB188" w14:textId="77777777" w:rsidTr="00590D4E">
        <w:tc>
          <w:tcPr>
            <w:tcW w:w="3815" w:type="dxa"/>
          </w:tcPr>
          <w:p w14:paraId="7F25190B" w14:textId="522615DC" w:rsidR="00F161BE" w:rsidRDefault="00F161BE" w:rsidP="00590D4E">
            <w:pPr>
              <w:rPr>
                <w:rFonts w:ascii="Times New Roman" w:hAnsi="Times New Roman" w:cs="Times New Roman"/>
                <w:sz w:val="28"/>
              </w:rPr>
            </w:pPr>
            <w:r w:rsidRPr="00F161BE">
              <w:rPr>
                <w:rFonts w:ascii="Times New Roman" w:hAnsi="Times New Roman" w:cs="Times New Roman"/>
                <w:sz w:val="28"/>
              </w:rPr>
              <w:t>к письму Департамента небанковского кредитования Банка России</w:t>
            </w:r>
            <w:r>
              <w:rPr>
                <w:rFonts w:ascii="Times New Roman" w:hAnsi="Times New Roman" w:cs="Times New Roman"/>
                <w:sz w:val="28"/>
              </w:rPr>
              <w:t xml:space="preserve"> </w:t>
            </w:r>
            <w:r w:rsidRPr="00F161BE">
              <w:rPr>
                <w:rFonts w:ascii="Times New Roman" w:hAnsi="Times New Roman" w:cs="Times New Roman"/>
                <w:sz w:val="28"/>
              </w:rPr>
              <w:t>«О повышении качества данных</w:t>
            </w:r>
            <w:r>
              <w:rPr>
                <w:rFonts w:ascii="Times New Roman" w:hAnsi="Times New Roman" w:cs="Times New Roman"/>
                <w:sz w:val="28"/>
              </w:rPr>
              <w:t xml:space="preserve"> </w:t>
            </w:r>
            <w:r w:rsidRPr="00F161BE">
              <w:rPr>
                <w:rFonts w:ascii="Times New Roman" w:hAnsi="Times New Roman" w:cs="Times New Roman"/>
                <w:sz w:val="28"/>
              </w:rPr>
              <w:t>кредитных историй»</w:t>
            </w:r>
          </w:p>
        </w:tc>
      </w:tr>
    </w:tbl>
    <w:p w14:paraId="69E08779" w14:textId="77777777" w:rsidR="00F161BE" w:rsidRPr="00A519A1" w:rsidRDefault="00F161BE" w:rsidP="00F161BE">
      <w:pPr>
        <w:jc w:val="right"/>
        <w:rPr>
          <w:rFonts w:ascii="Times New Roman" w:hAnsi="Times New Roman" w:cs="Times New Roman"/>
          <w:sz w:val="28"/>
        </w:rPr>
      </w:pPr>
    </w:p>
    <w:p w14:paraId="043A964B" w14:textId="77777777" w:rsidR="004520C2" w:rsidRDefault="004520C2" w:rsidP="007C3250">
      <w:pPr>
        <w:jc w:val="right"/>
      </w:pPr>
    </w:p>
    <w:p w14:paraId="56A4711E" w14:textId="77777777" w:rsidR="004447B3" w:rsidRPr="005E0985" w:rsidRDefault="007C3250" w:rsidP="004447B3">
      <w:pPr>
        <w:pStyle w:val="a3"/>
        <w:numPr>
          <w:ilvl w:val="0"/>
          <w:numId w:val="1"/>
        </w:numPr>
        <w:tabs>
          <w:tab w:val="clear" w:pos="4677"/>
          <w:tab w:val="center" w:pos="1134"/>
        </w:tabs>
        <w:spacing w:line="360" w:lineRule="auto"/>
        <w:ind w:left="0" w:firstLine="709"/>
        <w:contextualSpacing/>
        <w:jc w:val="both"/>
        <w:rPr>
          <w:b/>
          <w:sz w:val="28"/>
          <w:szCs w:val="28"/>
          <w:lang w:val="ru-RU"/>
        </w:rPr>
      </w:pPr>
      <w:r w:rsidRPr="005E0985">
        <w:rPr>
          <w:b/>
          <w:sz w:val="28"/>
          <w:szCs w:val="28"/>
          <w:lang w:val="ru-RU"/>
        </w:rPr>
        <w:t>Рекомендуется</w:t>
      </w:r>
      <w:r w:rsidR="001C1E59" w:rsidRPr="005E0985">
        <w:rPr>
          <w:b/>
          <w:sz w:val="28"/>
          <w:szCs w:val="28"/>
          <w:lang w:val="ru-RU"/>
        </w:rPr>
        <w:t xml:space="preserve"> </w:t>
      </w:r>
      <w:r w:rsidR="009D614F">
        <w:rPr>
          <w:b/>
          <w:sz w:val="28"/>
          <w:szCs w:val="28"/>
          <w:lang w:val="ru-RU"/>
        </w:rPr>
        <w:t>установить внутренний</w:t>
      </w:r>
      <w:r w:rsidR="001C1E59" w:rsidRPr="005E0985">
        <w:rPr>
          <w:b/>
          <w:sz w:val="28"/>
          <w:szCs w:val="28"/>
          <w:lang w:val="ru-RU"/>
        </w:rPr>
        <w:t xml:space="preserve"> контроль</w:t>
      </w:r>
      <w:r w:rsidR="004447B3" w:rsidRPr="005E0985">
        <w:rPr>
          <w:b/>
          <w:sz w:val="28"/>
          <w:szCs w:val="28"/>
          <w:lang w:val="ru-RU"/>
        </w:rPr>
        <w:t xml:space="preserve"> </w:t>
      </w:r>
      <w:r w:rsidR="009D614F">
        <w:rPr>
          <w:b/>
          <w:sz w:val="28"/>
          <w:szCs w:val="28"/>
          <w:lang w:val="ru-RU"/>
        </w:rPr>
        <w:t>(разработать логические контроли)</w:t>
      </w:r>
      <w:r w:rsidR="005472EC">
        <w:rPr>
          <w:b/>
          <w:sz w:val="28"/>
          <w:szCs w:val="28"/>
          <w:lang w:val="ru-RU"/>
        </w:rPr>
        <w:t xml:space="preserve"> за выполнением </w:t>
      </w:r>
      <w:r w:rsidR="009D614F">
        <w:rPr>
          <w:b/>
          <w:sz w:val="28"/>
          <w:szCs w:val="28"/>
          <w:lang w:val="ru-RU"/>
        </w:rPr>
        <w:t>следующих требований</w:t>
      </w:r>
      <w:r w:rsidR="004447B3" w:rsidRPr="005E0985">
        <w:rPr>
          <w:b/>
          <w:sz w:val="28"/>
          <w:szCs w:val="28"/>
          <w:lang w:val="ru-RU"/>
        </w:rPr>
        <w:t>:</w:t>
      </w:r>
    </w:p>
    <w:p w14:paraId="7D947CBD" w14:textId="77777777" w:rsidR="0041608C" w:rsidRDefault="009D614F" w:rsidP="007C1E2D">
      <w:pPr>
        <w:pStyle w:val="a3"/>
        <w:tabs>
          <w:tab w:val="center" w:pos="1134"/>
        </w:tabs>
        <w:spacing w:line="360" w:lineRule="auto"/>
        <w:ind w:firstLine="709"/>
        <w:contextualSpacing/>
        <w:jc w:val="both"/>
        <w:rPr>
          <w:sz w:val="28"/>
          <w:szCs w:val="28"/>
          <w:lang w:val="ru-RU"/>
        </w:rPr>
      </w:pPr>
      <w:r w:rsidRPr="005E0985">
        <w:rPr>
          <w:sz w:val="28"/>
          <w:szCs w:val="28"/>
          <w:lang w:val="ru-RU"/>
        </w:rPr>
        <w:t>обновл</w:t>
      </w:r>
      <w:r>
        <w:rPr>
          <w:sz w:val="28"/>
          <w:szCs w:val="28"/>
          <w:lang w:val="ru-RU"/>
        </w:rPr>
        <w:t xml:space="preserve">ять </w:t>
      </w:r>
      <w:r w:rsidRPr="005E0985">
        <w:rPr>
          <w:sz w:val="28"/>
          <w:szCs w:val="28"/>
          <w:lang w:val="ru-RU"/>
        </w:rPr>
        <w:t>кредитн</w:t>
      </w:r>
      <w:r>
        <w:rPr>
          <w:sz w:val="28"/>
          <w:szCs w:val="28"/>
          <w:lang w:val="ru-RU"/>
        </w:rPr>
        <w:t xml:space="preserve">ую </w:t>
      </w:r>
      <w:r w:rsidRPr="005E0985">
        <w:rPr>
          <w:sz w:val="28"/>
          <w:szCs w:val="28"/>
          <w:lang w:val="ru-RU"/>
        </w:rPr>
        <w:t>информаци</w:t>
      </w:r>
      <w:r w:rsidR="0051125E">
        <w:rPr>
          <w:sz w:val="28"/>
          <w:szCs w:val="28"/>
          <w:lang w:val="ru-RU"/>
        </w:rPr>
        <w:t>ю</w:t>
      </w:r>
      <w:r>
        <w:rPr>
          <w:sz w:val="28"/>
          <w:szCs w:val="28"/>
          <w:lang w:val="ru-RU"/>
        </w:rPr>
        <w:t xml:space="preserve"> в сроки, установленные</w:t>
      </w:r>
      <w:r w:rsidR="0051125E">
        <w:rPr>
          <w:sz w:val="28"/>
          <w:szCs w:val="28"/>
          <w:lang w:val="ru-RU"/>
        </w:rPr>
        <w:t xml:space="preserve"> Федеральным законом № 218-ФЗ и Положением № 758-П</w:t>
      </w:r>
      <w:r w:rsidR="0041608C" w:rsidRPr="005E0985">
        <w:rPr>
          <w:sz w:val="28"/>
          <w:szCs w:val="28"/>
          <w:lang w:val="ru-RU"/>
        </w:rPr>
        <w:t xml:space="preserve">, в том числе </w:t>
      </w:r>
      <w:r w:rsidR="0051125E" w:rsidRPr="005E0985">
        <w:rPr>
          <w:sz w:val="28"/>
          <w:szCs w:val="28"/>
          <w:lang w:val="ru-RU"/>
        </w:rPr>
        <w:t>формирова</w:t>
      </w:r>
      <w:r w:rsidR="0051125E">
        <w:rPr>
          <w:sz w:val="28"/>
          <w:szCs w:val="28"/>
          <w:lang w:val="ru-RU"/>
        </w:rPr>
        <w:t xml:space="preserve">ть </w:t>
      </w:r>
      <w:r w:rsidR="0041608C" w:rsidRPr="005E0985">
        <w:rPr>
          <w:sz w:val="28"/>
          <w:szCs w:val="28"/>
          <w:lang w:val="ru-RU"/>
        </w:rPr>
        <w:t xml:space="preserve">и </w:t>
      </w:r>
      <w:r w:rsidR="0051125E" w:rsidRPr="005E0985">
        <w:rPr>
          <w:sz w:val="28"/>
          <w:szCs w:val="28"/>
          <w:lang w:val="ru-RU"/>
        </w:rPr>
        <w:t>направл</w:t>
      </w:r>
      <w:r w:rsidR="0051125E">
        <w:rPr>
          <w:sz w:val="28"/>
          <w:szCs w:val="28"/>
          <w:lang w:val="ru-RU"/>
        </w:rPr>
        <w:t xml:space="preserve">ять </w:t>
      </w:r>
      <w:r w:rsidR="0041608C" w:rsidRPr="005E0985">
        <w:rPr>
          <w:sz w:val="28"/>
          <w:szCs w:val="28"/>
          <w:lang w:val="ru-RU"/>
        </w:rPr>
        <w:t xml:space="preserve">в БКИ </w:t>
      </w:r>
      <w:r w:rsidR="0051125E" w:rsidRPr="005E0985">
        <w:rPr>
          <w:sz w:val="28"/>
          <w:szCs w:val="28"/>
          <w:lang w:val="ru-RU"/>
        </w:rPr>
        <w:t>сведени</w:t>
      </w:r>
      <w:r w:rsidR="0051125E">
        <w:rPr>
          <w:sz w:val="28"/>
          <w:szCs w:val="28"/>
          <w:lang w:val="ru-RU"/>
        </w:rPr>
        <w:t>я</w:t>
      </w:r>
      <w:r w:rsidR="0051125E" w:rsidRPr="005E0985">
        <w:rPr>
          <w:sz w:val="28"/>
          <w:szCs w:val="28"/>
          <w:lang w:val="ru-RU"/>
        </w:rPr>
        <w:t xml:space="preserve"> </w:t>
      </w:r>
      <w:r w:rsidR="0041608C" w:rsidRPr="005E0985">
        <w:rPr>
          <w:sz w:val="28"/>
          <w:szCs w:val="28"/>
          <w:lang w:val="ru-RU"/>
        </w:rPr>
        <w:t xml:space="preserve">о задолженности субъекта кредитной истории (далее – субъект) не реже одного раза в 30 календарных дней с даты последней передачи в БКИ </w:t>
      </w:r>
      <w:r w:rsidR="007C1E2D" w:rsidRPr="005E0985">
        <w:rPr>
          <w:sz w:val="28"/>
          <w:szCs w:val="28"/>
        </w:rPr>
        <w:t>информации о задолженности субъекта</w:t>
      </w:r>
      <w:r w:rsidR="005472EC">
        <w:rPr>
          <w:rStyle w:val="af1"/>
          <w:sz w:val="28"/>
          <w:szCs w:val="28"/>
        </w:rPr>
        <w:footnoteReference w:id="1"/>
      </w:r>
      <w:r w:rsidR="007C1E2D" w:rsidRPr="005E0985">
        <w:rPr>
          <w:sz w:val="28"/>
          <w:szCs w:val="28"/>
          <w:lang w:val="ru-RU"/>
        </w:rPr>
        <w:t>;</w:t>
      </w:r>
    </w:p>
    <w:p w14:paraId="44824DA1" w14:textId="77777777" w:rsidR="009D614F" w:rsidRPr="00E859F9" w:rsidRDefault="009D614F" w:rsidP="009D614F">
      <w:pPr>
        <w:pStyle w:val="a3"/>
        <w:tabs>
          <w:tab w:val="center" w:pos="1134"/>
        </w:tabs>
        <w:spacing w:line="360" w:lineRule="auto"/>
        <w:ind w:firstLine="709"/>
        <w:contextualSpacing/>
        <w:jc w:val="both"/>
        <w:rPr>
          <w:sz w:val="28"/>
          <w:szCs w:val="28"/>
        </w:rPr>
      </w:pPr>
      <w:r w:rsidRPr="009D614F">
        <w:rPr>
          <w:sz w:val="28"/>
          <w:szCs w:val="28"/>
        </w:rPr>
        <w:t>обязательно заполн</w:t>
      </w:r>
      <w:r w:rsidR="0051125E">
        <w:rPr>
          <w:sz w:val="28"/>
          <w:szCs w:val="28"/>
          <w:lang w:val="ru-RU"/>
        </w:rPr>
        <w:t>ять</w:t>
      </w:r>
      <w:r w:rsidRPr="009D614F">
        <w:rPr>
          <w:sz w:val="28"/>
          <w:szCs w:val="28"/>
        </w:rPr>
        <w:t xml:space="preserve"> сведени</w:t>
      </w:r>
      <w:r w:rsidR="0051125E">
        <w:rPr>
          <w:sz w:val="28"/>
          <w:szCs w:val="28"/>
          <w:lang w:val="ru-RU"/>
        </w:rPr>
        <w:t xml:space="preserve">я </w:t>
      </w:r>
      <w:r w:rsidRPr="009D614F">
        <w:rPr>
          <w:sz w:val="28"/>
          <w:szCs w:val="28"/>
        </w:rPr>
        <w:t xml:space="preserve">о залоге </w:t>
      </w:r>
      <w:r w:rsidR="0051125E">
        <w:rPr>
          <w:sz w:val="28"/>
          <w:szCs w:val="28"/>
          <w:lang w:val="ru-RU"/>
        </w:rPr>
        <w:t>(блок ФЛ_32 (ЮЛ_23) «Сведения о залоге»</w:t>
      </w:r>
      <w:r w:rsidR="005F115C">
        <w:rPr>
          <w:sz w:val="28"/>
          <w:szCs w:val="28"/>
          <w:lang w:val="ru-RU"/>
        </w:rPr>
        <w:t>)</w:t>
      </w:r>
      <w:r w:rsidR="0051125E">
        <w:rPr>
          <w:sz w:val="28"/>
          <w:szCs w:val="28"/>
          <w:lang w:val="ru-RU"/>
        </w:rPr>
        <w:t xml:space="preserve"> </w:t>
      </w:r>
      <w:r w:rsidRPr="009D614F">
        <w:rPr>
          <w:sz w:val="28"/>
          <w:szCs w:val="28"/>
        </w:rPr>
        <w:t xml:space="preserve">при наличии заключенного в соответствии </w:t>
      </w:r>
      <w:r w:rsidR="00E859F9">
        <w:rPr>
          <w:sz w:val="28"/>
          <w:szCs w:val="28"/>
        </w:rPr>
        <w:br/>
      </w:r>
      <w:r w:rsidR="0051125E">
        <w:rPr>
          <w:sz w:val="28"/>
          <w:szCs w:val="28"/>
        </w:rPr>
        <w:t>с</w:t>
      </w:r>
      <w:r w:rsidR="00E859F9">
        <w:rPr>
          <w:sz w:val="28"/>
          <w:szCs w:val="28"/>
          <w:lang w:val="ru-RU"/>
        </w:rPr>
        <w:t xml:space="preserve"> </w:t>
      </w:r>
      <w:r w:rsidR="0051125E">
        <w:rPr>
          <w:sz w:val="28"/>
          <w:szCs w:val="28"/>
        </w:rPr>
        <w:t>Федеральным законом № 102-ФЗ</w:t>
      </w:r>
      <w:r w:rsidR="001604E1">
        <w:rPr>
          <w:rStyle w:val="af1"/>
          <w:sz w:val="28"/>
          <w:szCs w:val="28"/>
        </w:rPr>
        <w:footnoteReference w:id="2"/>
      </w:r>
      <w:r w:rsidR="0051125E">
        <w:rPr>
          <w:sz w:val="28"/>
          <w:szCs w:val="28"/>
        </w:rPr>
        <w:t xml:space="preserve"> </w:t>
      </w:r>
      <w:r w:rsidRPr="009D614F">
        <w:rPr>
          <w:sz w:val="28"/>
          <w:szCs w:val="28"/>
        </w:rPr>
        <w:t>договора залога недвижимого имущества (договора ипотеки) и (или) договора участия в долевом строительстве, отвечающего требованиям Федерального закона № 214-ФЗ</w:t>
      </w:r>
      <w:r w:rsidR="001604E1">
        <w:rPr>
          <w:rStyle w:val="af1"/>
          <w:sz w:val="28"/>
          <w:szCs w:val="28"/>
        </w:rPr>
        <w:footnoteReference w:id="3"/>
      </w:r>
      <w:r w:rsidRPr="009D614F">
        <w:rPr>
          <w:sz w:val="28"/>
          <w:szCs w:val="28"/>
        </w:rPr>
        <w:t>;</w:t>
      </w:r>
    </w:p>
    <w:p w14:paraId="55E8F3C7" w14:textId="77777777" w:rsidR="00D2258D" w:rsidRPr="00A1666D" w:rsidRDefault="00D2258D" w:rsidP="00A519A1">
      <w:pPr>
        <w:pStyle w:val="a3"/>
        <w:tabs>
          <w:tab w:val="clear" w:pos="4677"/>
          <w:tab w:val="clear" w:pos="9355"/>
        </w:tabs>
        <w:spacing w:line="360" w:lineRule="auto"/>
        <w:ind w:firstLine="709"/>
        <w:contextualSpacing/>
        <w:jc w:val="both"/>
        <w:rPr>
          <w:sz w:val="28"/>
          <w:szCs w:val="28"/>
          <w:lang w:val="ru-RU"/>
        </w:rPr>
      </w:pPr>
      <w:r>
        <w:rPr>
          <w:sz w:val="28"/>
          <w:szCs w:val="28"/>
          <w:lang w:val="ru-RU"/>
        </w:rPr>
        <w:t xml:space="preserve">обязательно указывать дату возникновения просроченной задолженности (показатель ФЛ_27.1 (ЮЛ_19.1) «Дата возникновения просроченной задолженности») в случае, если </w:t>
      </w:r>
      <w:r w:rsidR="00911D56">
        <w:rPr>
          <w:sz w:val="28"/>
          <w:szCs w:val="28"/>
          <w:lang w:val="ru-RU"/>
        </w:rPr>
        <w:t>у субъекта имеется или была просроченная</w:t>
      </w:r>
      <w:r w:rsidR="006C7E11">
        <w:rPr>
          <w:sz w:val="28"/>
          <w:szCs w:val="28"/>
          <w:lang w:val="ru-RU"/>
        </w:rPr>
        <w:t xml:space="preserve"> задолженность</w:t>
      </w:r>
      <w:r w:rsidR="001F1F9D">
        <w:rPr>
          <w:sz w:val="28"/>
          <w:szCs w:val="28"/>
          <w:lang w:val="ru-RU"/>
        </w:rPr>
        <w:t xml:space="preserve"> перед источником</w:t>
      </w:r>
      <w:r>
        <w:rPr>
          <w:sz w:val="28"/>
          <w:szCs w:val="28"/>
          <w:lang w:val="ru-RU"/>
        </w:rPr>
        <w:t>;</w:t>
      </w:r>
    </w:p>
    <w:p w14:paraId="64DCEE69" w14:textId="0D775F93" w:rsidR="00824CA4" w:rsidRPr="005E0985" w:rsidRDefault="0051125E" w:rsidP="00A519A1">
      <w:pPr>
        <w:pStyle w:val="a3"/>
        <w:tabs>
          <w:tab w:val="clear" w:pos="4677"/>
          <w:tab w:val="clear" w:pos="9355"/>
        </w:tabs>
        <w:spacing w:line="360" w:lineRule="auto"/>
        <w:ind w:firstLine="709"/>
        <w:contextualSpacing/>
        <w:jc w:val="both"/>
        <w:rPr>
          <w:sz w:val="28"/>
          <w:szCs w:val="28"/>
          <w:lang w:val="ru-RU"/>
        </w:rPr>
      </w:pPr>
      <w:r w:rsidRPr="00664E39">
        <w:rPr>
          <w:sz w:val="28"/>
          <w:szCs w:val="28"/>
          <w:lang w:val="ru-RU"/>
        </w:rPr>
        <w:t xml:space="preserve">осуществлять </w:t>
      </w:r>
      <w:r w:rsidR="007C1E2D" w:rsidRPr="00664E39">
        <w:rPr>
          <w:sz w:val="28"/>
          <w:szCs w:val="28"/>
          <w:lang w:val="ru-RU"/>
        </w:rPr>
        <w:t xml:space="preserve">корректный расчет продолжительности </w:t>
      </w:r>
      <w:r w:rsidR="004447B3" w:rsidRPr="00664E39">
        <w:rPr>
          <w:sz w:val="28"/>
          <w:szCs w:val="28"/>
          <w:lang w:val="ru-RU"/>
        </w:rPr>
        <w:t xml:space="preserve">просроченной задолженности </w:t>
      </w:r>
      <w:r w:rsidR="00E859F9" w:rsidRPr="00664E39">
        <w:rPr>
          <w:sz w:val="28"/>
          <w:szCs w:val="28"/>
          <w:lang w:val="ru-RU"/>
        </w:rPr>
        <w:t>(показатель ФЛ_2</w:t>
      </w:r>
      <w:r w:rsidR="00DD092C" w:rsidRPr="00664E39">
        <w:rPr>
          <w:sz w:val="28"/>
          <w:szCs w:val="28"/>
          <w:lang w:val="ru-RU"/>
        </w:rPr>
        <w:t>8.12 (ЮЛ_20</w:t>
      </w:r>
      <w:r w:rsidR="00E859F9" w:rsidRPr="00664E39">
        <w:rPr>
          <w:sz w:val="28"/>
          <w:szCs w:val="28"/>
          <w:lang w:val="ru-RU"/>
        </w:rPr>
        <w:t>.1</w:t>
      </w:r>
      <w:r w:rsidR="00DD092C" w:rsidRPr="00664E39">
        <w:rPr>
          <w:sz w:val="28"/>
          <w:szCs w:val="28"/>
          <w:lang w:val="ru-RU"/>
        </w:rPr>
        <w:t>2</w:t>
      </w:r>
      <w:r w:rsidR="00E859F9" w:rsidRPr="00664E39">
        <w:rPr>
          <w:sz w:val="28"/>
          <w:szCs w:val="28"/>
          <w:lang w:val="ru-RU"/>
        </w:rPr>
        <w:t xml:space="preserve">) «Продолжительность просрочки») </w:t>
      </w:r>
      <w:r w:rsidR="007C1E2D" w:rsidRPr="00664E39">
        <w:rPr>
          <w:sz w:val="28"/>
          <w:szCs w:val="28"/>
          <w:lang w:val="ru-RU"/>
        </w:rPr>
        <w:t>с</w:t>
      </w:r>
      <w:r w:rsidR="00E859F9" w:rsidRPr="00664E39">
        <w:rPr>
          <w:sz w:val="28"/>
          <w:szCs w:val="28"/>
          <w:lang w:val="ru-RU"/>
        </w:rPr>
        <w:t xml:space="preserve"> </w:t>
      </w:r>
      <w:r w:rsidR="007C1E2D" w:rsidRPr="00664E39">
        <w:rPr>
          <w:sz w:val="28"/>
          <w:szCs w:val="28"/>
          <w:lang w:val="ru-RU"/>
        </w:rPr>
        <w:t xml:space="preserve">учетом </w:t>
      </w:r>
      <w:r w:rsidR="004447B3" w:rsidRPr="00664E39">
        <w:rPr>
          <w:sz w:val="28"/>
          <w:szCs w:val="28"/>
          <w:lang w:val="ru-RU"/>
        </w:rPr>
        <w:t>дат</w:t>
      </w:r>
      <w:r w:rsidR="007C1E2D" w:rsidRPr="00664E39">
        <w:rPr>
          <w:sz w:val="28"/>
          <w:szCs w:val="28"/>
          <w:lang w:val="ru-RU"/>
        </w:rPr>
        <w:t>ы</w:t>
      </w:r>
      <w:r w:rsidR="004447B3" w:rsidRPr="00664E39">
        <w:rPr>
          <w:sz w:val="28"/>
          <w:szCs w:val="28"/>
          <w:lang w:val="ru-RU"/>
        </w:rPr>
        <w:t xml:space="preserve"> ее возникновения</w:t>
      </w:r>
      <w:r w:rsidR="00E859F9" w:rsidRPr="00664E39">
        <w:rPr>
          <w:sz w:val="28"/>
          <w:szCs w:val="28"/>
          <w:lang w:val="ru-RU"/>
        </w:rPr>
        <w:t xml:space="preserve"> (показатель ФЛ_27.1 (ЮЛ_19.1) </w:t>
      </w:r>
      <w:r w:rsidR="00E859F9" w:rsidRPr="00664E39">
        <w:rPr>
          <w:sz w:val="28"/>
          <w:szCs w:val="28"/>
          <w:lang w:val="ru-RU"/>
        </w:rPr>
        <w:lastRenderedPageBreak/>
        <w:t>«Дата возникновения просроченной задолженности»</w:t>
      </w:r>
      <w:r w:rsidR="00656C32" w:rsidRPr="00664E39">
        <w:rPr>
          <w:rStyle w:val="af1"/>
          <w:sz w:val="28"/>
          <w:szCs w:val="28"/>
          <w:lang w:val="ru-RU"/>
        </w:rPr>
        <w:footnoteReference w:id="4"/>
      </w:r>
      <w:r w:rsidR="00656C32" w:rsidRPr="00664E39">
        <w:rPr>
          <w:sz w:val="28"/>
          <w:szCs w:val="28"/>
          <w:lang w:val="ru-RU"/>
        </w:rPr>
        <w:t>)</w:t>
      </w:r>
      <w:r w:rsidR="007C1E2D" w:rsidRPr="00664E39">
        <w:rPr>
          <w:sz w:val="28"/>
          <w:szCs w:val="28"/>
          <w:lang w:val="ru-RU"/>
        </w:rPr>
        <w:t>, а также положений договора и законодательства Российской Федерации</w:t>
      </w:r>
      <w:r w:rsidR="00664E39" w:rsidRPr="00A1666D">
        <w:rPr>
          <w:sz w:val="28"/>
          <w:szCs w:val="28"/>
          <w:lang w:val="ru-RU"/>
        </w:rPr>
        <w:t>. Следует учитывать, что датой возникновения просроченной задолженности с учетом положений статьи 191 Гражданского кодекса Российской Федерации (</w:t>
      </w:r>
      <w:r w:rsidR="00664E39" w:rsidRPr="00B765C2">
        <w:rPr>
          <w:i/>
          <w:sz w:val="28"/>
          <w:szCs w:val="28"/>
          <w:lang w:val="ru-RU"/>
        </w:rPr>
        <w:t xml:space="preserve">если иное </w:t>
      </w:r>
      <w:r w:rsidR="00A1666D">
        <w:rPr>
          <w:i/>
          <w:sz w:val="28"/>
          <w:szCs w:val="28"/>
          <w:lang w:val="ru-RU"/>
        </w:rPr>
        <w:br/>
      </w:r>
      <w:r w:rsidR="00664E39" w:rsidRPr="00B765C2">
        <w:rPr>
          <w:i/>
          <w:sz w:val="28"/>
          <w:szCs w:val="28"/>
          <w:lang w:val="ru-RU"/>
        </w:rPr>
        <w:t>не предусмотрено договором займа</w:t>
      </w:r>
      <w:r w:rsidR="00A1666D">
        <w:rPr>
          <w:i/>
          <w:sz w:val="28"/>
          <w:szCs w:val="28"/>
          <w:lang w:val="ru-RU"/>
        </w:rPr>
        <w:t xml:space="preserve"> (кредита</w:t>
      </w:r>
      <w:r w:rsidR="00664E39" w:rsidRPr="00B765C2">
        <w:rPr>
          <w:sz w:val="28"/>
          <w:szCs w:val="28"/>
          <w:lang w:val="ru-RU"/>
        </w:rPr>
        <w:t xml:space="preserve">) является день, следующий </w:t>
      </w:r>
      <w:r w:rsidR="00A1666D">
        <w:rPr>
          <w:sz w:val="28"/>
          <w:szCs w:val="28"/>
          <w:lang w:val="ru-RU"/>
        </w:rPr>
        <w:br/>
      </w:r>
      <w:r w:rsidR="00664E39" w:rsidRPr="00B765C2">
        <w:rPr>
          <w:sz w:val="28"/>
          <w:szCs w:val="28"/>
          <w:lang w:val="ru-RU"/>
        </w:rPr>
        <w:t>за днем, когда субъект должен был внести платеж в соответствии с условиями договора. В таком случае в день возникновения просроченной задолженности значение показателя ФЛ_28.12 (ЮЛ_20.12) «Продолжительность просрочки» будет равным «1»</w:t>
      </w:r>
      <w:r w:rsidR="007C1E2D" w:rsidRPr="00664E39">
        <w:rPr>
          <w:sz w:val="28"/>
          <w:szCs w:val="28"/>
          <w:lang w:val="ru-RU"/>
        </w:rPr>
        <w:t>;</w:t>
      </w:r>
    </w:p>
    <w:p w14:paraId="48CC9769" w14:textId="77777777" w:rsidR="00E25655" w:rsidRDefault="00E25655" w:rsidP="00E25655">
      <w:pPr>
        <w:pStyle w:val="a3"/>
        <w:tabs>
          <w:tab w:val="clear" w:pos="4677"/>
          <w:tab w:val="clear" w:pos="9355"/>
        </w:tabs>
        <w:spacing w:line="360" w:lineRule="auto"/>
        <w:ind w:firstLine="709"/>
        <w:contextualSpacing/>
        <w:jc w:val="both"/>
        <w:rPr>
          <w:sz w:val="28"/>
          <w:szCs w:val="28"/>
          <w:lang w:val="ru-RU"/>
        </w:rPr>
      </w:pPr>
      <w:r w:rsidRPr="005E0985">
        <w:rPr>
          <w:sz w:val="28"/>
          <w:szCs w:val="28"/>
          <w:lang w:val="ru-RU"/>
        </w:rPr>
        <w:t xml:space="preserve">корректно </w:t>
      </w:r>
      <w:r>
        <w:rPr>
          <w:sz w:val="28"/>
          <w:szCs w:val="28"/>
          <w:lang w:val="ru-RU"/>
        </w:rPr>
        <w:t>указывать</w:t>
      </w:r>
      <w:r w:rsidRPr="005E0985">
        <w:rPr>
          <w:sz w:val="28"/>
          <w:szCs w:val="28"/>
          <w:lang w:val="ru-RU"/>
        </w:rPr>
        <w:t xml:space="preserve"> </w:t>
      </w:r>
      <w:r w:rsidRPr="005E0985">
        <w:rPr>
          <w:sz w:val="28"/>
          <w:szCs w:val="28"/>
        </w:rPr>
        <w:t>признак учета обязательств</w:t>
      </w:r>
      <w:r>
        <w:rPr>
          <w:sz w:val="28"/>
          <w:szCs w:val="28"/>
          <w:lang w:val="ru-RU"/>
        </w:rPr>
        <w:t xml:space="preserve"> (показатель ФЛ_54.1 (ЮЛ_44.1) «Признак учета обязательств»)</w:t>
      </w:r>
      <w:r w:rsidRPr="005E0985">
        <w:rPr>
          <w:sz w:val="28"/>
          <w:szCs w:val="28"/>
        </w:rPr>
        <w:t xml:space="preserve"> по действующим договорам займа</w:t>
      </w:r>
      <w:r>
        <w:rPr>
          <w:sz w:val="28"/>
          <w:szCs w:val="28"/>
          <w:lang w:val="ru-RU"/>
        </w:rPr>
        <w:t xml:space="preserve"> (кредита), который должен отражать факт учета обязательства на балансовых (внебалансовых) счетах источника</w:t>
      </w:r>
      <w:r w:rsidRPr="005E0985">
        <w:rPr>
          <w:sz w:val="28"/>
          <w:szCs w:val="28"/>
          <w:lang w:val="ru-RU"/>
        </w:rPr>
        <w:t>;</w:t>
      </w:r>
    </w:p>
    <w:p w14:paraId="13D97D76" w14:textId="3E12DAAF" w:rsidR="003A5322" w:rsidRPr="005E0985" w:rsidRDefault="00B306FD" w:rsidP="00D2258D">
      <w:pPr>
        <w:pStyle w:val="a3"/>
        <w:tabs>
          <w:tab w:val="clear" w:pos="4677"/>
          <w:tab w:val="clear" w:pos="9355"/>
        </w:tabs>
        <w:spacing w:line="360" w:lineRule="auto"/>
        <w:ind w:firstLine="709"/>
        <w:contextualSpacing/>
        <w:jc w:val="both"/>
        <w:rPr>
          <w:sz w:val="28"/>
          <w:szCs w:val="28"/>
          <w:lang w:val="ru-RU"/>
        </w:rPr>
      </w:pPr>
      <w:r>
        <w:rPr>
          <w:sz w:val="28"/>
          <w:szCs w:val="28"/>
          <w:lang w:val="ru-RU"/>
        </w:rPr>
        <w:t>корректно формировать показатель ФЛ_18.7 (ЮЛ_11.6) «Признак использования платежной карты</w:t>
      </w:r>
      <w:r w:rsidR="00CD03B2">
        <w:rPr>
          <w:rStyle w:val="af1"/>
          <w:sz w:val="28"/>
          <w:szCs w:val="28"/>
          <w:lang w:val="ru-RU"/>
        </w:rPr>
        <w:footnoteReference w:id="5"/>
      </w:r>
      <w:r w:rsidR="00CD03B2">
        <w:rPr>
          <w:sz w:val="28"/>
          <w:szCs w:val="28"/>
          <w:lang w:val="ru-RU"/>
        </w:rPr>
        <w:t xml:space="preserve"> с учетом того, что данный признак указывается в отношении платежных карт, </w:t>
      </w:r>
      <w:r w:rsidR="002A52D0">
        <w:rPr>
          <w:sz w:val="28"/>
          <w:szCs w:val="28"/>
          <w:lang w:val="ru-RU"/>
        </w:rPr>
        <w:t xml:space="preserve">используемых ее держателем для совершения операций за счет денежных средств (в пределах расходного лимита), </w:t>
      </w:r>
      <w:r w:rsidR="00CD03B2">
        <w:rPr>
          <w:sz w:val="28"/>
          <w:szCs w:val="28"/>
          <w:lang w:val="ru-RU"/>
        </w:rPr>
        <w:t xml:space="preserve">предоставленных </w:t>
      </w:r>
      <w:r w:rsidR="00CD03B2" w:rsidRPr="00827498">
        <w:rPr>
          <w:i/>
          <w:sz w:val="28"/>
          <w:szCs w:val="28"/>
          <w:lang w:val="ru-RU"/>
        </w:rPr>
        <w:t>кредитной организацией – эмитентом</w:t>
      </w:r>
      <w:r w:rsidR="004B2AD0">
        <w:rPr>
          <w:i/>
          <w:sz w:val="28"/>
          <w:szCs w:val="28"/>
          <w:lang w:val="ru-RU"/>
        </w:rPr>
        <w:t xml:space="preserve">. </w:t>
      </w:r>
      <w:r w:rsidR="004B2AD0" w:rsidRPr="00827498">
        <w:rPr>
          <w:sz w:val="28"/>
          <w:szCs w:val="28"/>
          <w:lang w:val="ru-RU"/>
        </w:rPr>
        <w:t xml:space="preserve">Так, при формировании показателя </w:t>
      </w:r>
      <w:r w:rsidR="004B2AD0">
        <w:rPr>
          <w:sz w:val="28"/>
          <w:szCs w:val="28"/>
          <w:lang w:val="ru-RU"/>
        </w:rPr>
        <w:t xml:space="preserve">ФЛ_18.7 (ЮЛ_11.6) «Признак использования платежной карты» </w:t>
      </w:r>
      <w:r w:rsidR="004B2AD0">
        <w:rPr>
          <w:i/>
          <w:sz w:val="28"/>
          <w:szCs w:val="28"/>
          <w:lang w:val="ru-RU"/>
        </w:rPr>
        <w:t xml:space="preserve">микрофинансовыми организациями </w:t>
      </w:r>
      <w:r w:rsidR="004B2AD0" w:rsidRPr="00827498">
        <w:rPr>
          <w:sz w:val="28"/>
          <w:szCs w:val="28"/>
          <w:lang w:val="ru-RU"/>
        </w:rPr>
        <w:t>указанный</w:t>
      </w:r>
      <w:r w:rsidR="004B2AD0">
        <w:rPr>
          <w:i/>
          <w:sz w:val="28"/>
          <w:szCs w:val="28"/>
          <w:lang w:val="ru-RU"/>
        </w:rPr>
        <w:t xml:space="preserve"> </w:t>
      </w:r>
      <w:r w:rsidR="004B2AD0">
        <w:rPr>
          <w:sz w:val="28"/>
          <w:szCs w:val="28"/>
          <w:lang w:val="ru-RU"/>
        </w:rPr>
        <w:t>показатель всегда будет принимать значение «0»</w:t>
      </w:r>
      <w:r w:rsidRPr="00827498">
        <w:rPr>
          <w:sz w:val="28"/>
          <w:szCs w:val="28"/>
          <w:lang w:val="ru-RU"/>
        </w:rPr>
        <w:t>;</w:t>
      </w:r>
    </w:p>
    <w:p w14:paraId="19AECE7E" w14:textId="77777777" w:rsidR="00B765C2" w:rsidRDefault="0051125E" w:rsidP="00A519A1">
      <w:pPr>
        <w:pStyle w:val="a3"/>
        <w:tabs>
          <w:tab w:val="clear" w:pos="4677"/>
          <w:tab w:val="clear" w:pos="9355"/>
        </w:tabs>
        <w:spacing w:line="360" w:lineRule="auto"/>
        <w:ind w:firstLine="709"/>
        <w:contextualSpacing/>
        <w:jc w:val="both"/>
        <w:rPr>
          <w:sz w:val="28"/>
          <w:szCs w:val="28"/>
          <w:lang w:val="ru-RU"/>
        </w:rPr>
      </w:pPr>
      <w:r>
        <w:rPr>
          <w:sz w:val="28"/>
          <w:szCs w:val="28"/>
          <w:lang w:val="ru-RU"/>
        </w:rPr>
        <w:t>обязательно</w:t>
      </w:r>
      <w:r w:rsidRPr="005E0985">
        <w:rPr>
          <w:sz w:val="28"/>
          <w:szCs w:val="28"/>
          <w:lang w:val="ru-RU"/>
        </w:rPr>
        <w:t xml:space="preserve"> указ</w:t>
      </w:r>
      <w:r>
        <w:rPr>
          <w:sz w:val="28"/>
          <w:szCs w:val="28"/>
          <w:lang w:val="ru-RU"/>
        </w:rPr>
        <w:t xml:space="preserve">ывать </w:t>
      </w:r>
      <w:r w:rsidRPr="005E0985">
        <w:rPr>
          <w:sz w:val="28"/>
          <w:szCs w:val="28"/>
          <w:lang w:val="ru-RU"/>
        </w:rPr>
        <w:t>дат</w:t>
      </w:r>
      <w:r>
        <w:rPr>
          <w:sz w:val="28"/>
          <w:szCs w:val="28"/>
          <w:lang w:val="ru-RU"/>
        </w:rPr>
        <w:t>у</w:t>
      </w:r>
      <w:r w:rsidRPr="005E0985">
        <w:rPr>
          <w:sz w:val="28"/>
          <w:szCs w:val="28"/>
          <w:lang w:val="ru-RU"/>
        </w:rPr>
        <w:t xml:space="preserve"> </w:t>
      </w:r>
      <w:r w:rsidR="00824CA4" w:rsidRPr="005E0985">
        <w:rPr>
          <w:sz w:val="28"/>
          <w:szCs w:val="28"/>
          <w:lang w:val="ru-RU"/>
        </w:rPr>
        <w:t xml:space="preserve">расчета полной стоимости </w:t>
      </w:r>
      <w:r w:rsidR="006A1F90">
        <w:rPr>
          <w:sz w:val="28"/>
          <w:szCs w:val="28"/>
          <w:lang w:val="ru-RU"/>
        </w:rPr>
        <w:t>кредита (</w:t>
      </w:r>
      <w:r w:rsidR="00824CA4" w:rsidRPr="005E0985">
        <w:rPr>
          <w:sz w:val="28"/>
          <w:szCs w:val="28"/>
          <w:lang w:val="ru-RU"/>
        </w:rPr>
        <w:t>займа</w:t>
      </w:r>
      <w:r w:rsidR="006A1F90">
        <w:rPr>
          <w:sz w:val="28"/>
          <w:szCs w:val="28"/>
          <w:lang w:val="ru-RU"/>
        </w:rPr>
        <w:t>)</w:t>
      </w:r>
      <w:r w:rsidR="00E859F9">
        <w:rPr>
          <w:sz w:val="28"/>
          <w:szCs w:val="28"/>
          <w:lang w:val="ru-RU"/>
        </w:rPr>
        <w:t xml:space="preserve"> (показатель ФЛ_22.3 «Дата расчета полной стоимости кредита (займа)»)</w:t>
      </w:r>
      <w:r w:rsidR="00AF685D" w:rsidRPr="005E0985">
        <w:rPr>
          <w:sz w:val="28"/>
          <w:szCs w:val="28"/>
          <w:lang w:val="ru-RU"/>
        </w:rPr>
        <w:t xml:space="preserve"> </w:t>
      </w:r>
      <w:r w:rsidR="00E859F9">
        <w:rPr>
          <w:sz w:val="28"/>
          <w:szCs w:val="28"/>
          <w:lang w:val="ru-RU"/>
        </w:rPr>
        <w:br/>
      </w:r>
      <w:r w:rsidR="00AF685D" w:rsidRPr="005E0985">
        <w:rPr>
          <w:sz w:val="28"/>
          <w:szCs w:val="28"/>
          <w:lang w:val="ru-RU"/>
        </w:rPr>
        <w:t xml:space="preserve">в случае ее расчета в соответствии с требованиями Федерального </w:t>
      </w:r>
      <w:r w:rsidR="00E859F9">
        <w:rPr>
          <w:sz w:val="28"/>
          <w:szCs w:val="28"/>
          <w:lang w:val="ru-RU"/>
        </w:rPr>
        <w:br/>
      </w:r>
      <w:r w:rsidR="00AF685D" w:rsidRPr="005E0985">
        <w:rPr>
          <w:sz w:val="28"/>
          <w:szCs w:val="28"/>
          <w:lang w:val="ru-RU"/>
        </w:rPr>
        <w:t>закона № 353-ФЗ</w:t>
      </w:r>
      <w:r w:rsidR="00AF685D" w:rsidRPr="005E0985">
        <w:rPr>
          <w:rStyle w:val="af1"/>
          <w:sz w:val="28"/>
          <w:szCs w:val="28"/>
          <w:lang w:val="ru-RU"/>
        </w:rPr>
        <w:footnoteReference w:id="6"/>
      </w:r>
      <w:r w:rsidR="00B765C2">
        <w:rPr>
          <w:sz w:val="28"/>
          <w:szCs w:val="28"/>
          <w:lang w:val="ru-RU"/>
        </w:rPr>
        <w:t>;</w:t>
      </w:r>
    </w:p>
    <w:p w14:paraId="62347B35" w14:textId="45DE9C00" w:rsidR="00824CA4" w:rsidRDefault="00A1666D" w:rsidP="00A519A1">
      <w:pPr>
        <w:pStyle w:val="a3"/>
        <w:tabs>
          <w:tab w:val="clear" w:pos="4677"/>
          <w:tab w:val="clear" w:pos="9355"/>
        </w:tabs>
        <w:spacing w:line="360" w:lineRule="auto"/>
        <w:ind w:firstLine="709"/>
        <w:contextualSpacing/>
        <w:jc w:val="both"/>
        <w:rPr>
          <w:sz w:val="28"/>
          <w:szCs w:val="28"/>
          <w:lang w:val="ru-RU"/>
        </w:rPr>
      </w:pPr>
      <w:r>
        <w:rPr>
          <w:sz w:val="28"/>
          <w:szCs w:val="28"/>
          <w:lang w:val="ru-RU"/>
        </w:rPr>
        <w:lastRenderedPageBreak/>
        <w:t>корректно указывать дату наступления</w:t>
      </w:r>
      <w:r w:rsidR="00B765C2">
        <w:rPr>
          <w:sz w:val="28"/>
          <w:szCs w:val="28"/>
          <w:lang w:val="ru-RU"/>
        </w:rPr>
        <w:t xml:space="preserve"> событи</w:t>
      </w:r>
      <w:r>
        <w:rPr>
          <w:sz w:val="28"/>
          <w:szCs w:val="28"/>
          <w:lang w:val="ru-RU"/>
        </w:rPr>
        <w:t>й, вследствие которых формируется кредитная информация</w:t>
      </w:r>
      <w:r>
        <w:rPr>
          <w:rStyle w:val="af1"/>
          <w:sz w:val="28"/>
          <w:szCs w:val="28"/>
          <w:lang w:val="ru-RU"/>
        </w:rPr>
        <w:footnoteReference w:id="7"/>
      </w:r>
      <w:r>
        <w:rPr>
          <w:sz w:val="28"/>
          <w:szCs w:val="28"/>
          <w:lang w:val="ru-RU"/>
        </w:rPr>
        <w:t>, которая должна отражать дату фактического наступления событий, перечисленных в разделе 5 приложения 3 к Положению № 758-П, а не дату формирования кредитной информации источником</w:t>
      </w:r>
      <w:r>
        <w:rPr>
          <w:rStyle w:val="af1"/>
          <w:sz w:val="28"/>
          <w:szCs w:val="28"/>
          <w:lang w:val="ru-RU"/>
        </w:rPr>
        <w:footnoteReference w:id="8"/>
      </w:r>
      <w:r>
        <w:rPr>
          <w:sz w:val="28"/>
          <w:szCs w:val="28"/>
          <w:lang w:val="ru-RU"/>
        </w:rPr>
        <w:t xml:space="preserve">. </w:t>
      </w:r>
    </w:p>
    <w:p w14:paraId="12678C61" w14:textId="77777777" w:rsidR="007C1E2D" w:rsidRPr="005E0985" w:rsidRDefault="001C1E59" w:rsidP="00A519A1">
      <w:pPr>
        <w:pStyle w:val="a3"/>
        <w:numPr>
          <w:ilvl w:val="0"/>
          <w:numId w:val="1"/>
        </w:numPr>
        <w:tabs>
          <w:tab w:val="clear" w:pos="4677"/>
          <w:tab w:val="center" w:pos="1134"/>
        </w:tabs>
        <w:spacing w:line="360" w:lineRule="auto"/>
        <w:ind w:left="0" w:firstLine="709"/>
        <w:contextualSpacing/>
        <w:jc w:val="both"/>
        <w:rPr>
          <w:b/>
          <w:sz w:val="28"/>
          <w:szCs w:val="28"/>
          <w:lang w:val="ru-RU"/>
        </w:rPr>
      </w:pPr>
      <w:r w:rsidRPr="005E0985">
        <w:rPr>
          <w:b/>
          <w:sz w:val="28"/>
          <w:szCs w:val="28"/>
          <w:lang w:val="ru-RU"/>
        </w:rPr>
        <w:t xml:space="preserve">Рекомендуется </w:t>
      </w:r>
      <w:r w:rsidR="004447B3" w:rsidRPr="005E0985">
        <w:rPr>
          <w:b/>
          <w:sz w:val="28"/>
          <w:szCs w:val="28"/>
          <w:lang w:val="ru-RU"/>
        </w:rPr>
        <w:t xml:space="preserve">усилить </w:t>
      </w:r>
      <w:r w:rsidR="009D614F">
        <w:rPr>
          <w:b/>
          <w:sz w:val="28"/>
          <w:szCs w:val="28"/>
          <w:lang w:val="ru-RU"/>
        </w:rPr>
        <w:t xml:space="preserve">внутренний </w:t>
      </w:r>
      <w:r w:rsidRPr="005E0985">
        <w:rPr>
          <w:b/>
          <w:sz w:val="28"/>
          <w:szCs w:val="28"/>
          <w:lang w:val="ru-RU"/>
        </w:rPr>
        <w:t xml:space="preserve">контроль </w:t>
      </w:r>
      <w:r w:rsidR="007C1E2D" w:rsidRPr="005E0985">
        <w:rPr>
          <w:b/>
          <w:sz w:val="28"/>
          <w:szCs w:val="28"/>
          <w:lang w:val="ru-RU"/>
        </w:rPr>
        <w:t xml:space="preserve">за соблюдением Технических требований, в том числе </w:t>
      </w:r>
      <w:r w:rsidR="004447B3" w:rsidRPr="005E0985">
        <w:rPr>
          <w:b/>
          <w:sz w:val="28"/>
          <w:szCs w:val="28"/>
          <w:lang w:val="ru-RU"/>
        </w:rPr>
        <w:t>в части следующих условий:</w:t>
      </w:r>
    </w:p>
    <w:p w14:paraId="29811CD6" w14:textId="77777777" w:rsidR="00EB77C0" w:rsidRPr="00D5501C" w:rsidRDefault="00A8347A" w:rsidP="00A519A1">
      <w:pPr>
        <w:pStyle w:val="a3"/>
        <w:tabs>
          <w:tab w:val="clear" w:pos="4677"/>
          <w:tab w:val="center" w:pos="1134"/>
        </w:tabs>
        <w:spacing w:line="360" w:lineRule="auto"/>
        <w:ind w:firstLine="709"/>
        <w:contextualSpacing/>
        <w:jc w:val="both"/>
        <w:rPr>
          <w:sz w:val="28"/>
          <w:szCs w:val="28"/>
          <w:lang w:val="ru-RU"/>
        </w:rPr>
      </w:pPr>
      <w:r w:rsidRPr="00D5501C">
        <w:rPr>
          <w:sz w:val="28"/>
          <w:szCs w:val="28"/>
          <w:lang w:val="ru-RU"/>
        </w:rPr>
        <w:t>показатель</w:t>
      </w:r>
      <w:r w:rsidR="00EB77C0" w:rsidRPr="00D5501C">
        <w:rPr>
          <w:sz w:val="28"/>
          <w:szCs w:val="28"/>
          <w:lang w:val="ru-RU"/>
        </w:rPr>
        <w:t xml:space="preserve"> </w:t>
      </w:r>
      <w:r w:rsidRPr="00D5501C">
        <w:rPr>
          <w:sz w:val="28"/>
          <w:szCs w:val="28"/>
          <w:lang w:val="ru-RU"/>
        </w:rPr>
        <w:t xml:space="preserve">ФЛ_26.1 (ЮЛ_18.1) «Дата возникновения срочной задолженности» обязателен </w:t>
      </w:r>
      <w:r w:rsidR="00EB77C0" w:rsidRPr="00D5501C">
        <w:rPr>
          <w:sz w:val="28"/>
          <w:szCs w:val="28"/>
          <w:lang w:val="ru-RU"/>
        </w:rPr>
        <w:t>к заполнению, если значение</w:t>
      </w:r>
      <w:r w:rsidR="0015392D" w:rsidRPr="00D5501C">
        <w:rPr>
          <w:sz w:val="28"/>
          <w:szCs w:val="28"/>
          <w:lang w:val="ru-RU"/>
        </w:rPr>
        <w:t xml:space="preserve">, указанное </w:t>
      </w:r>
      <w:r w:rsidR="0015392D" w:rsidRPr="00D5501C">
        <w:rPr>
          <w:sz w:val="28"/>
          <w:szCs w:val="28"/>
          <w:lang w:val="ru-RU"/>
        </w:rPr>
        <w:br/>
        <w:t>по</w:t>
      </w:r>
      <w:r w:rsidR="00EB77C0" w:rsidRPr="00D5501C">
        <w:rPr>
          <w:sz w:val="28"/>
          <w:szCs w:val="28"/>
          <w:lang w:val="ru-RU"/>
        </w:rPr>
        <w:t xml:space="preserve"> </w:t>
      </w:r>
      <w:r w:rsidR="0015392D" w:rsidRPr="00D5501C">
        <w:rPr>
          <w:sz w:val="28"/>
          <w:szCs w:val="28"/>
          <w:lang w:val="ru-RU"/>
        </w:rPr>
        <w:t xml:space="preserve">показателю </w:t>
      </w:r>
      <w:r w:rsidRPr="00D5501C">
        <w:rPr>
          <w:sz w:val="28"/>
          <w:szCs w:val="28"/>
          <w:lang w:val="ru-RU"/>
        </w:rPr>
        <w:t>ФЛ_</w:t>
      </w:r>
      <w:r w:rsidR="00D5501C" w:rsidRPr="00D5501C">
        <w:rPr>
          <w:sz w:val="28"/>
          <w:szCs w:val="28"/>
          <w:lang w:val="ru-RU"/>
        </w:rPr>
        <w:t>26</w:t>
      </w:r>
      <w:r w:rsidRPr="00D5501C">
        <w:rPr>
          <w:sz w:val="28"/>
          <w:szCs w:val="28"/>
          <w:lang w:val="ru-RU"/>
        </w:rPr>
        <w:t>.</w:t>
      </w:r>
      <w:r w:rsidR="00D5501C" w:rsidRPr="00D5501C">
        <w:rPr>
          <w:sz w:val="28"/>
          <w:szCs w:val="28"/>
          <w:lang w:val="ru-RU"/>
        </w:rPr>
        <w:t>3</w:t>
      </w:r>
      <w:r w:rsidR="0015392D" w:rsidRPr="00D5501C">
        <w:rPr>
          <w:sz w:val="28"/>
          <w:szCs w:val="28"/>
          <w:lang w:val="ru-RU"/>
        </w:rPr>
        <w:t> </w:t>
      </w:r>
      <w:r w:rsidRPr="00D5501C">
        <w:rPr>
          <w:sz w:val="28"/>
          <w:szCs w:val="28"/>
          <w:lang w:val="ru-RU"/>
        </w:rPr>
        <w:t>(ЮЛ_</w:t>
      </w:r>
      <w:r w:rsidR="00D5501C" w:rsidRPr="00D5501C">
        <w:rPr>
          <w:sz w:val="28"/>
          <w:szCs w:val="28"/>
          <w:lang w:val="ru-RU"/>
        </w:rPr>
        <w:t>18</w:t>
      </w:r>
      <w:r w:rsidRPr="00D5501C">
        <w:rPr>
          <w:sz w:val="28"/>
          <w:szCs w:val="28"/>
          <w:lang w:val="ru-RU"/>
        </w:rPr>
        <w:t xml:space="preserve">.3) </w:t>
      </w:r>
      <w:r w:rsidR="00EB77C0" w:rsidRPr="00D5501C">
        <w:rPr>
          <w:sz w:val="28"/>
          <w:szCs w:val="28"/>
          <w:lang w:val="ru-RU"/>
        </w:rPr>
        <w:t>«Сумма срочной задолженности»</w:t>
      </w:r>
      <w:r w:rsidR="0015392D" w:rsidRPr="00D5501C">
        <w:rPr>
          <w:sz w:val="28"/>
          <w:szCs w:val="28"/>
          <w:lang w:val="ru-RU"/>
        </w:rPr>
        <w:t>,</w:t>
      </w:r>
      <w:r w:rsidR="00EB77C0" w:rsidRPr="00D5501C">
        <w:rPr>
          <w:sz w:val="28"/>
          <w:szCs w:val="28"/>
          <w:lang w:val="ru-RU"/>
        </w:rPr>
        <w:t xml:space="preserve"> больше «0» (строка 21 Технических требований);</w:t>
      </w:r>
    </w:p>
    <w:p w14:paraId="593C0F0A" w14:textId="77777777" w:rsidR="007C1E2D" w:rsidRPr="00D5501C" w:rsidRDefault="007C1E2D" w:rsidP="00A519A1">
      <w:pPr>
        <w:pStyle w:val="a3"/>
        <w:tabs>
          <w:tab w:val="clear" w:pos="4677"/>
          <w:tab w:val="center" w:pos="1134"/>
        </w:tabs>
        <w:spacing w:line="360" w:lineRule="auto"/>
        <w:ind w:firstLine="709"/>
        <w:contextualSpacing/>
        <w:jc w:val="both"/>
        <w:rPr>
          <w:sz w:val="28"/>
          <w:szCs w:val="28"/>
          <w:lang w:val="ru-RU"/>
        </w:rPr>
      </w:pPr>
      <w:r w:rsidRPr="00D5501C">
        <w:rPr>
          <w:sz w:val="28"/>
          <w:szCs w:val="28"/>
          <w:lang w:val="ru-RU"/>
        </w:rPr>
        <w:t>дата</w:t>
      </w:r>
      <w:r w:rsidR="00A8347A" w:rsidRPr="00D5501C">
        <w:rPr>
          <w:sz w:val="28"/>
          <w:szCs w:val="28"/>
          <w:lang w:val="ru-RU"/>
        </w:rPr>
        <w:t>, указанная по показателю ФЛ_23.2</w:t>
      </w:r>
      <w:r w:rsidR="0015392D" w:rsidRPr="00D5501C">
        <w:rPr>
          <w:sz w:val="28"/>
          <w:szCs w:val="28"/>
          <w:lang w:val="ru-RU"/>
        </w:rPr>
        <w:t> </w:t>
      </w:r>
      <w:r w:rsidR="00A8347A" w:rsidRPr="00D5501C">
        <w:rPr>
          <w:sz w:val="28"/>
          <w:szCs w:val="28"/>
          <w:lang w:val="ru-RU"/>
        </w:rPr>
        <w:t>(ЮЛ_15.2) «Дата изменения договора»</w:t>
      </w:r>
      <w:r w:rsidR="0015392D" w:rsidRPr="00D5501C">
        <w:rPr>
          <w:sz w:val="28"/>
          <w:szCs w:val="28"/>
          <w:lang w:val="ru-RU"/>
        </w:rPr>
        <w:t>,</w:t>
      </w:r>
      <w:r w:rsidRPr="00D5501C">
        <w:rPr>
          <w:sz w:val="28"/>
          <w:szCs w:val="28"/>
          <w:lang w:val="ru-RU"/>
        </w:rPr>
        <w:t xml:space="preserve"> должна быть не ранее даты</w:t>
      </w:r>
      <w:r w:rsidR="00A8347A" w:rsidRPr="00D5501C">
        <w:rPr>
          <w:sz w:val="28"/>
          <w:szCs w:val="28"/>
          <w:lang w:val="ru-RU"/>
        </w:rPr>
        <w:t>, указанной по показателю ФЛ_18.2 (ЮЛ_11.2)</w:t>
      </w:r>
      <w:r w:rsidRPr="00D5501C">
        <w:rPr>
          <w:sz w:val="28"/>
          <w:szCs w:val="28"/>
          <w:lang w:val="ru-RU"/>
        </w:rPr>
        <w:t xml:space="preserve"> </w:t>
      </w:r>
      <w:r w:rsidR="00A8347A" w:rsidRPr="00D5501C">
        <w:rPr>
          <w:sz w:val="28"/>
          <w:szCs w:val="28"/>
          <w:lang w:val="ru-RU"/>
        </w:rPr>
        <w:t xml:space="preserve">«Дата </w:t>
      </w:r>
      <w:r w:rsidRPr="00D5501C">
        <w:rPr>
          <w:sz w:val="28"/>
          <w:szCs w:val="28"/>
          <w:lang w:val="ru-RU"/>
        </w:rPr>
        <w:t>совершения сделки</w:t>
      </w:r>
      <w:r w:rsidR="00A8347A" w:rsidRPr="00D5501C">
        <w:rPr>
          <w:sz w:val="28"/>
          <w:szCs w:val="28"/>
          <w:lang w:val="ru-RU"/>
        </w:rPr>
        <w:t>»</w:t>
      </w:r>
      <w:r w:rsidR="0015392D" w:rsidRPr="00D5501C">
        <w:rPr>
          <w:sz w:val="28"/>
          <w:szCs w:val="28"/>
          <w:lang w:val="ru-RU"/>
        </w:rPr>
        <w:t>,</w:t>
      </w:r>
      <w:r w:rsidRPr="00D5501C">
        <w:rPr>
          <w:sz w:val="28"/>
          <w:szCs w:val="28"/>
          <w:lang w:val="ru-RU"/>
        </w:rPr>
        <w:t xml:space="preserve"> и не позднее даты</w:t>
      </w:r>
      <w:r w:rsidR="002170D1">
        <w:rPr>
          <w:sz w:val="28"/>
          <w:szCs w:val="28"/>
          <w:lang w:val="ru-RU"/>
        </w:rPr>
        <w:t xml:space="preserve">, указанной </w:t>
      </w:r>
      <w:r w:rsidR="002170D1">
        <w:rPr>
          <w:sz w:val="28"/>
          <w:szCs w:val="28"/>
          <w:lang w:val="ru-RU"/>
        </w:rPr>
        <w:br/>
        <w:t>по показателю</w:t>
      </w:r>
      <w:r w:rsidRPr="00D5501C">
        <w:rPr>
          <w:sz w:val="28"/>
          <w:szCs w:val="28"/>
          <w:lang w:val="ru-RU"/>
        </w:rPr>
        <w:t xml:space="preserve"> </w:t>
      </w:r>
      <w:r w:rsidR="002170D1">
        <w:rPr>
          <w:sz w:val="28"/>
          <w:szCs w:val="28"/>
          <w:lang w:val="ru-RU"/>
        </w:rPr>
        <w:t xml:space="preserve">«Дата </w:t>
      </w:r>
      <w:r w:rsidRPr="00D5501C">
        <w:rPr>
          <w:sz w:val="28"/>
          <w:szCs w:val="28"/>
          <w:lang w:val="ru-RU"/>
        </w:rPr>
        <w:t>формирова</w:t>
      </w:r>
      <w:r w:rsidR="00824CA4" w:rsidRPr="00D5501C">
        <w:rPr>
          <w:sz w:val="28"/>
          <w:szCs w:val="28"/>
          <w:lang w:val="ru-RU"/>
        </w:rPr>
        <w:t>ния кредитной информации</w:t>
      </w:r>
      <w:r w:rsidR="002170D1">
        <w:rPr>
          <w:sz w:val="28"/>
          <w:szCs w:val="28"/>
          <w:lang w:val="ru-RU"/>
        </w:rPr>
        <w:t>»</w:t>
      </w:r>
      <w:r w:rsidR="002170D1">
        <w:rPr>
          <w:rStyle w:val="af1"/>
          <w:sz w:val="28"/>
          <w:szCs w:val="28"/>
          <w:lang w:val="ru-RU"/>
        </w:rPr>
        <w:footnoteReference w:id="9"/>
      </w:r>
      <w:r w:rsidR="00824CA4" w:rsidRPr="00D5501C">
        <w:rPr>
          <w:sz w:val="28"/>
          <w:szCs w:val="28"/>
          <w:lang w:val="ru-RU"/>
        </w:rPr>
        <w:t xml:space="preserve"> (строка</w:t>
      </w:r>
      <w:r w:rsidRPr="00D5501C">
        <w:rPr>
          <w:sz w:val="28"/>
          <w:szCs w:val="28"/>
          <w:lang w:val="ru-RU"/>
        </w:rPr>
        <w:t xml:space="preserve"> 34 Технических требований)</w:t>
      </w:r>
      <w:r w:rsidR="00824CA4" w:rsidRPr="00D5501C">
        <w:rPr>
          <w:sz w:val="28"/>
          <w:szCs w:val="28"/>
          <w:lang w:val="ru-RU"/>
        </w:rPr>
        <w:t>;</w:t>
      </w:r>
    </w:p>
    <w:p w14:paraId="7019CF8B" w14:textId="77777777" w:rsidR="00EB77C0" w:rsidRPr="00D5501C" w:rsidRDefault="00EB77C0" w:rsidP="00EB77C0">
      <w:pPr>
        <w:pStyle w:val="a3"/>
        <w:tabs>
          <w:tab w:val="clear" w:pos="4677"/>
          <w:tab w:val="center" w:pos="1134"/>
        </w:tabs>
        <w:spacing w:line="360" w:lineRule="auto"/>
        <w:ind w:firstLine="709"/>
        <w:contextualSpacing/>
        <w:jc w:val="both"/>
        <w:rPr>
          <w:sz w:val="28"/>
          <w:szCs w:val="28"/>
          <w:lang w:val="ru-RU"/>
        </w:rPr>
      </w:pPr>
      <w:r w:rsidRPr="00D5501C">
        <w:rPr>
          <w:sz w:val="28"/>
          <w:szCs w:val="28"/>
          <w:lang w:val="ru-RU"/>
        </w:rPr>
        <w:t>дата</w:t>
      </w:r>
      <w:r w:rsidR="00A8347A" w:rsidRPr="00D5501C">
        <w:rPr>
          <w:sz w:val="28"/>
          <w:szCs w:val="28"/>
          <w:lang w:val="ru-RU"/>
        </w:rPr>
        <w:t xml:space="preserve">, указанная по показателю «Дата </w:t>
      </w:r>
      <w:r w:rsidRPr="00D5501C">
        <w:rPr>
          <w:sz w:val="28"/>
          <w:szCs w:val="28"/>
          <w:lang w:val="ru-RU"/>
        </w:rPr>
        <w:t>передачи финансирования субъекту или возникновения обеспечения исполнения обязательства</w:t>
      </w:r>
      <w:r w:rsidR="0015392D" w:rsidRPr="00D5501C">
        <w:rPr>
          <w:sz w:val="28"/>
          <w:szCs w:val="28"/>
          <w:lang w:val="ru-RU"/>
        </w:rPr>
        <w:t>»</w:t>
      </w:r>
      <w:r w:rsidR="00F54237" w:rsidRPr="00D5501C">
        <w:rPr>
          <w:rStyle w:val="af1"/>
          <w:sz w:val="28"/>
          <w:szCs w:val="28"/>
          <w:lang w:val="ru-RU"/>
        </w:rPr>
        <w:footnoteReference w:id="10"/>
      </w:r>
      <w:r w:rsidR="0015392D" w:rsidRPr="00D5501C">
        <w:rPr>
          <w:sz w:val="28"/>
          <w:szCs w:val="28"/>
          <w:lang w:val="ru-RU"/>
        </w:rPr>
        <w:t>,</w:t>
      </w:r>
      <w:r w:rsidRPr="00D5501C">
        <w:rPr>
          <w:sz w:val="28"/>
          <w:szCs w:val="28"/>
          <w:lang w:val="ru-RU"/>
        </w:rPr>
        <w:t xml:space="preserve"> должна быть не ранее даты</w:t>
      </w:r>
      <w:r w:rsidR="0015392D" w:rsidRPr="00D5501C">
        <w:rPr>
          <w:sz w:val="28"/>
          <w:szCs w:val="28"/>
          <w:lang w:val="ru-RU"/>
        </w:rPr>
        <w:t>, указанной по показателю ФЛ_18.2 (ЮЛ_11.2)</w:t>
      </w:r>
      <w:r w:rsidRPr="00D5501C">
        <w:rPr>
          <w:sz w:val="28"/>
          <w:szCs w:val="28"/>
          <w:lang w:val="ru-RU"/>
        </w:rPr>
        <w:t xml:space="preserve"> </w:t>
      </w:r>
      <w:r w:rsidR="0015392D" w:rsidRPr="00D5501C">
        <w:rPr>
          <w:sz w:val="28"/>
          <w:szCs w:val="28"/>
          <w:lang w:val="ru-RU"/>
        </w:rPr>
        <w:t xml:space="preserve">«Дата </w:t>
      </w:r>
      <w:r w:rsidRPr="00D5501C">
        <w:rPr>
          <w:sz w:val="28"/>
          <w:szCs w:val="28"/>
          <w:lang w:val="ru-RU"/>
        </w:rPr>
        <w:t>совершения сделки</w:t>
      </w:r>
      <w:r w:rsidR="0015392D" w:rsidRPr="00D5501C">
        <w:rPr>
          <w:sz w:val="28"/>
          <w:szCs w:val="28"/>
          <w:lang w:val="ru-RU"/>
        </w:rPr>
        <w:t>»,</w:t>
      </w:r>
      <w:r w:rsidRPr="00D5501C">
        <w:rPr>
          <w:sz w:val="28"/>
          <w:szCs w:val="28"/>
          <w:lang w:val="ru-RU"/>
        </w:rPr>
        <w:t xml:space="preserve"> и не позднее даты</w:t>
      </w:r>
      <w:r w:rsidR="00186F7F">
        <w:rPr>
          <w:sz w:val="28"/>
          <w:szCs w:val="28"/>
          <w:lang w:val="ru-RU"/>
        </w:rPr>
        <w:t>, указанной по показателю «Дата</w:t>
      </w:r>
      <w:r w:rsidRPr="00D5501C">
        <w:rPr>
          <w:sz w:val="28"/>
          <w:szCs w:val="28"/>
          <w:lang w:val="ru-RU"/>
        </w:rPr>
        <w:t xml:space="preserve"> формирования кредитной информации</w:t>
      </w:r>
      <w:r w:rsidR="00186F7F">
        <w:rPr>
          <w:sz w:val="28"/>
          <w:szCs w:val="28"/>
          <w:lang w:val="ru-RU"/>
        </w:rPr>
        <w:t>»</w:t>
      </w:r>
      <w:r w:rsidRPr="00D5501C">
        <w:rPr>
          <w:sz w:val="28"/>
          <w:szCs w:val="28"/>
          <w:lang w:val="ru-RU"/>
        </w:rPr>
        <w:t xml:space="preserve"> (строка 56 Технических требований);</w:t>
      </w:r>
    </w:p>
    <w:p w14:paraId="293BEA54" w14:textId="77777777" w:rsidR="00EB77C0" w:rsidRPr="00D5501C" w:rsidRDefault="00EB77C0" w:rsidP="00EB77C0">
      <w:pPr>
        <w:pStyle w:val="a3"/>
        <w:tabs>
          <w:tab w:val="clear" w:pos="4677"/>
          <w:tab w:val="center" w:pos="1134"/>
        </w:tabs>
        <w:spacing w:line="360" w:lineRule="auto"/>
        <w:ind w:firstLine="709"/>
        <w:contextualSpacing/>
        <w:jc w:val="both"/>
        <w:rPr>
          <w:sz w:val="28"/>
          <w:szCs w:val="28"/>
          <w:lang w:val="ru-RU"/>
        </w:rPr>
      </w:pPr>
      <w:r w:rsidRPr="00D5501C">
        <w:rPr>
          <w:sz w:val="28"/>
          <w:szCs w:val="28"/>
          <w:lang w:val="ru-RU"/>
        </w:rPr>
        <w:t>дата</w:t>
      </w:r>
      <w:r w:rsidR="0015392D" w:rsidRPr="00D5501C">
        <w:rPr>
          <w:sz w:val="28"/>
          <w:szCs w:val="28"/>
          <w:lang w:val="ru-RU"/>
        </w:rPr>
        <w:t>, указанная по показателю ФЛ_18.11 (ЮЛ_11.10) «Дата</w:t>
      </w:r>
      <w:r w:rsidRPr="00D5501C">
        <w:rPr>
          <w:sz w:val="28"/>
          <w:szCs w:val="28"/>
          <w:lang w:val="ru-RU"/>
        </w:rPr>
        <w:t xml:space="preserve"> прекращения обязательства субъекта по условиям сделки</w:t>
      </w:r>
      <w:r w:rsidR="0015392D" w:rsidRPr="00D5501C">
        <w:rPr>
          <w:sz w:val="28"/>
          <w:szCs w:val="28"/>
          <w:lang w:val="ru-RU"/>
        </w:rPr>
        <w:t>»,</w:t>
      </w:r>
      <w:r w:rsidRPr="00D5501C">
        <w:rPr>
          <w:sz w:val="28"/>
          <w:szCs w:val="28"/>
          <w:lang w:val="ru-RU"/>
        </w:rPr>
        <w:t xml:space="preserve"> должна быть позднее или равна дате</w:t>
      </w:r>
      <w:r w:rsidR="0015392D" w:rsidRPr="00D5501C">
        <w:rPr>
          <w:sz w:val="28"/>
          <w:szCs w:val="28"/>
          <w:lang w:val="ru-RU"/>
        </w:rPr>
        <w:t>, указанной по показателю ФЛ_18.2 (ЮЛ_11.2) «Дата</w:t>
      </w:r>
      <w:r w:rsidRPr="00D5501C">
        <w:rPr>
          <w:sz w:val="28"/>
          <w:szCs w:val="28"/>
          <w:lang w:val="ru-RU"/>
        </w:rPr>
        <w:t xml:space="preserve"> совершения сделки</w:t>
      </w:r>
      <w:r w:rsidR="0015392D" w:rsidRPr="00D5501C">
        <w:rPr>
          <w:sz w:val="28"/>
          <w:szCs w:val="28"/>
          <w:lang w:val="ru-RU"/>
        </w:rPr>
        <w:t>»</w:t>
      </w:r>
      <w:r w:rsidRPr="00D5501C">
        <w:rPr>
          <w:sz w:val="28"/>
          <w:szCs w:val="28"/>
          <w:lang w:val="ru-RU"/>
        </w:rPr>
        <w:t xml:space="preserve"> (строка 67 Технических требований);</w:t>
      </w:r>
    </w:p>
    <w:p w14:paraId="7A996277" w14:textId="77777777" w:rsidR="00EB77C0" w:rsidRPr="00D5501C" w:rsidRDefault="00EB77C0" w:rsidP="00EB77C0">
      <w:pPr>
        <w:pStyle w:val="a3"/>
        <w:tabs>
          <w:tab w:val="clear" w:pos="4677"/>
          <w:tab w:val="center" w:pos="1134"/>
        </w:tabs>
        <w:spacing w:line="360" w:lineRule="auto"/>
        <w:ind w:firstLine="709"/>
        <w:contextualSpacing/>
        <w:jc w:val="both"/>
        <w:rPr>
          <w:sz w:val="28"/>
          <w:szCs w:val="28"/>
          <w:lang w:val="ru-RU"/>
        </w:rPr>
      </w:pPr>
      <w:r w:rsidRPr="00D5501C">
        <w:rPr>
          <w:sz w:val="28"/>
          <w:szCs w:val="28"/>
          <w:lang w:val="ru-RU"/>
        </w:rPr>
        <w:lastRenderedPageBreak/>
        <w:t>дата</w:t>
      </w:r>
      <w:r w:rsidR="0015392D" w:rsidRPr="00D5501C">
        <w:rPr>
          <w:sz w:val="28"/>
          <w:szCs w:val="28"/>
          <w:lang w:val="ru-RU"/>
        </w:rPr>
        <w:t xml:space="preserve">, указанная по показателю ФЛ_45.2 (ЮЛ_35.2) «Дата </w:t>
      </w:r>
      <w:r w:rsidRPr="00D5501C">
        <w:rPr>
          <w:sz w:val="28"/>
          <w:szCs w:val="28"/>
          <w:lang w:val="ru-RU"/>
        </w:rPr>
        <w:t>прекращения передачи информации</w:t>
      </w:r>
      <w:r w:rsidR="0015392D" w:rsidRPr="00D5501C">
        <w:rPr>
          <w:sz w:val="28"/>
          <w:szCs w:val="28"/>
          <w:lang w:val="ru-RU"/>
        </w:rPr>
        <w:t>»,</w:t>
      </w:r>
      <w:r w:rsidRPr="00D5501C">
        <w:rPr>
          <w:sz w:val="28"/>
          <w:szCs w:val="28"/>
          <w:lang w:val="ru-RU"/>
        </w:rPr>
        <w:t xml:space="preserve"> должна быть не ранее даты</w:t>
      </w:r>
      <w:r w:rsidR="00186F7F">
        <w:rPr>
          <w:sz w:val="28"/>
          <w:szCs w:val="28"/>
          <w:lang w:val="ru-RU"/>
        </w:rPr>
        <w:t>, указанной по показателю ФЛ_18.19 (ЮЛ_11.17) «Дата возникновения обязательства субъекта»,</w:t>
      </w:r>
      <w:r w:rsidR="00F54237" w:rsidRPr="00D5501C">
        <w:rPr>
          <w:sz w:val="28"/>
          <w:szCs w:val="28"/>
          <w:lang w:val="ru-RU"/>
        </w:rPr>
        <w:t xml:space="preserve"> </w:t>
      </w:r>
      <w:r w:rsidR="00186F7F">
        <w:rPr>
          <w:sz w:val="28"/>
          <w:szCs w:val="28"/>
          <w:lang w:val="ru-RU"/>
        </w:rPr>
        <w:br/>
      </w:r>
      <w:r w:rsidRPr="00D5501C">
        <w:rPr>
          <w:sz w:val="28"/>
          <w:szCs w:val="28"/>
          <w:lang w:val="ru-RU"/>
        </w:rPr>
        <w:t>и не позднее даты</w:t>
      </w:r>
      <w:r w:rsidR="00186F7F">
        <w:rPr>
          <w:sz w:val="28"/>
          <w:szCs w:val="28"/>
          <w:lang w:val="ru-RU"/>
        </w:rPr>
        <w:t>, указанной по показателю «Дата</w:t>
      </w:r>
      <w:r w:rsidRPr="00D5501C">
        <w:rPr>
          <w:sz w:val="28"/>
          <w:szCs w:val="28"/>
          <w:lang w:val="ru-RU"/>
        </w:rPr>
        <w:t xml:space="preserve"> формирования кредитной информации</w:t>
      </w:r>
      <w:r w:rsidR="00186F7F">
        <w:rPr>
          <w:sz w:val="28"/>
          <w:szCs w:val="28"/>
          <w:lang w:val="ru-RU"/>
        </w:rPr>
        <w:t>»</w:t>
      </w:r>
      <w:r w:rsidRPr="00D5501C">
        <w:rPr>
          <w:sz w:val="28"/>
          <w:szCs w:val="28"/>
          <w:lang w:val="ru-RU"/>
        </w:rPr>
        <w:t xml:space="preserve"> (строка 68 Технических требований);</w:t>
      </w:r>
    </w:p>
    <w:p w14:paraId="69637A25" w14:textId="77777777" w:rsidR="00EB77C0" w:rsidRPr="00D5501C" w:rsidRDefault="00EB77C0" w:rsidP="00EB77C0">
      <w:pPr>
        <w:pStyle w:val="a3"/>
        <w:tabs>
          <w:tab w:val="clear" w:pos="4677"/>
          <w:tab w:val="center" w:pos="1134"/>
        </w:tabs>
        <w:spacing w:line="360" w:lineRule="auto"/>
        <w:ind w:firstLine="709"/>
        <w:contextualSpacing/>
        <w:jc w:val="both"/>
        <w:rPr>
          <w:sz w:val="28"/>
          <w:szCs w:val="28"/>
          <w:lang w:val="ru-RU"/>
        </w:rPr>
      </w:pPr>
      <w:r w:rsidRPr="00D5501C">
        <w:rPr>
          <w:sz w:val="28"/>
          <w:szCs w:val="28"/>
          <w:lang w:val="ru-RU"/>
        </w:rPr>
        <w:t>дата</w:t>
      </w:r>
      <w:r w:rsidR="00F54237" w:rsidRPr="00D5501C">
        <w:rPr>
          <w:sz w:val="28"/>
          <w:szCs w:val="28"/>
          <w:lang w:val="ru-RU"/>
        </w:rPr>
        <w:t>, указанная по показателю «Дата</w:t>
      </w:r>
      <w:r w:rsidRPr="00D5501C">
        <w:rPr>
          <w:sz w:val="28"/>
          <w:szCs w:val="28"/>
          <w:lang w:val="ru-RU"/>
        </w:rPr>
        <w:t xml:space="preserve"> расчета</w:t>
      </w:r>
      <w:r w:rsidR="00F54237" w:rsidRPr="00D5501C">
        <w:rPr>
          <w:sz w:val="28"/>
          <w:szCs w:val="28"/>
          <w:lang w:val="ru-RU"/>
        </w:rPr>
        <w:t>»</w:t>
      </w:r>
      <w:r w:rsidR="00F54237" w:rsidRPr="00D5501C">
        <w:rPr>
          <w:rStyle w:val="af1"/>
          <w:sz w:val="28"/>
          <w:szCs w:val="28"/>
          <w:lang w:val="ru-RU"/>
        </w:rPr>
        <w:footnoteReference w:id="11"/>
      </w:r>
      <w:r w:rsidR="006B1714">
        <w:rPr>
          <w:sz w:val="28"/>
          <w:szCs w:val="28"/>
          <w:lang w:val="ru-RU"/>
        </w:rPr>
        <w:t>,</w:t>
      </w:r>
      <w:r w:rsidRPr="00D5501C">
        <w:rPr>
          <w:sz w:val="28"/>
          <w:szCs w:val="28"/>
          <w:lang w:val="ru-RU"/>
        </w:rPr>
        <w:t xml:space="preserve"> должна быть не ранее даты</w:t>
      </w:r>
      <w:r w:rsidR="0015392D" w:rsidRPr="00D5501C">
        <w:rPr>
          <w:sz w:val="28"/>
          <w:szCs w:val="28"/>
          <w:lang w:val="ru-RU"/>
        </w:rPr>
        <w:t>, указанной по показателю</w:t>
      </w:r>
      <w:r w:rsidRPr="00D5501C">
        <w:rPr>
          <w:sz w:val="28"/>
          <w:szCs w:val="28"/>
          <w:lang w:val="ru-RU"/>
        </w:rPr>
        <w:t xml:space="preserve"> </w:t>
      </w:r>
      <w:r w:rsidR="0015392D" w:rsidRPr="00D5501C">
        <w:rPr>
          <w:sz w:val="28"/>
          <w:szCs w:val="28"/>
          <w:lang w:val="ru-RU"/>
        </w:rPr>
        <w:t xml:space="preserve">ФЛ_18.19 (ЮЛ_11.17) «Дата </w:t>
      </w:r>
      <w:r w:rsidRPr="00D5501C">
        <w:rPr>
          <w:sz w:val="28"/>
          <w:szCs w:val="28"/>
          <w:lang w:val="ru-RU"/>
        </w:rPr>
        <w:t>возникновения обязательства</w:t>
      </w:r>
      <w:r w:rsidR="0015392D" w:rsidRPr="00D5501C">
        <w:rPr>
          <w:sz w:val="28"/>
          <w:szCs w:val="28"/>
          <w:lang w:val="ru-RU"/>
        </w:rPr>
        <w:t xml:space="preserve"> субъекта»,</w:t>
      </w:r>
      <w:r w:rsidRPr="00D5501C">
        <w:rPr>
          <w:sz w:val="28"/>
          <w:szCs w:val="28"/>
          <w:lang w:val="ru-RU"/>
        </w:rPr>
        <w:t xml:space="preserve"> и не позднее даты</w:t>
      </w:r>
      <w:r w:rsidR="00186F7F">
        <w:rPr>
          <w:sz w:val="28"/>
          <w:szCs w:val="28"/>
          <w:lang w:val="ru-RU"/>
        </w:rPr>
        <w:t>, указанной по показателю «Дата</w:t>
      </w:r>
      <w:r w:rsidRPr="00D5501C">
        <w:rPr>
          <w:sz w:val="28"/>
          <w:szCs w:val="28"/>
          <w:lang w:val="ru-RU"/>
        </w:rPr>
        <w:t xml:space="preserve"> формирования кредитной информации</w:t>
      </w:r>
      <w:r w:rsidR="00186F7F">
        <w:rPr>
          <w:sz w:val="28"/>
          <w:szCs w:val="28"/>
          <w:lang w:val="ru-RU"/>
        </w:rPr>
        <w:t>»</w:t>
      </w:r>
      <w:r w:rsidRPr="00D5501C">
        <w:rPr>
          <w:sz w:val="28"/>
          <w:szCs w:val="28"/>
          <w:lang w:val="ru-RU"/>
        </w:rPr>
        <w:t xml:space="preserve"> (строка 78 Технических требований);</w:t>
      </w:r>
    </w:p>
    <w:p w14:paraId="2851D4A7" w14:textId="77777777" w:rsidR="00824CA4" w:rsidRPr="00D5501C" w:rsidRDefault="00824CA4" w:rsidP="00824CA4">
      <w:pPr>
        <w:pStyle w:val="a3"/>
        <w:tabs>
          <w:tab w:val="clear" w:pos="4677"/>
          <w:tab w:val="center" w:pos="1134"/>
        </w:tabs>
        <w:spacing w:line="360" w:lineRule="auto"/>
        <w:ind w:firstLine="709"/>
        <w:contextualSpacing/>
        <w:jc w:val="both"/>
        <w:rPr>
          <w:sz w:val="28"/>
          <w:szCs w:val="28"/>
          <w:lang w:val="ru-RU"/>
        </w:rPr>
      </w:pPr>
      <w:r w:rsidRPr="00D5501C">
        <w:rPr>
          <w:sz w:val="28"/>
          <w:szCs w:val="28"/>
          <w:lang w:val="ru-RU"/>
        </w:rPr>
        <w:t>дата</w:t>
      </w:r>
      <w:r w:rsidR="0015392D" w:rsidRPr="00D5501C">
        <w:rPr>
          <w:sz w:val="28"/>
          <w:szCs w:val="28"/>
          <w:lang w:val="ru-RU"/>
        </w:rPr>
        <w:t>, указанная по показателю ФЛ_22.3 «Дата</w:t>
      </w:r>
      <w:r w:rsidRPr="00D5501C">
        <w:rPr>
          <w:sz w:val="28"/>
          <w:szCs w:val="28"/>
          <w:lang w:val="ru-RU"/>
        </w:rPr>
        <w:t xml:space="preserve"> расчета полной стоимости </w:t>
      </w:r>
      <w:r w:rsidR="006A1F90" w:rsidRPr="00D5501C">
        <w:rPr>
          <w:sz w:val="28"/>
          <w:szCs w:val="28"/>
          <w:lang w:val="ru-RU"/>
        </w:rPr>
        <w:t>кредита (</w:t>
      </w:r>
      <w:r w:rsidR="00AF685D" w:rsidRPr="00D5501C">
        <w:rPr>
          <w:sz w:val="28"/>
          <w:szCs w:val="28"/>
          <w:lang w:val="ru-RU"/>
        </w:rPr>
        <w:t>займа</w:t>
      </w:r>
      <w:r w:rsidR="006A1F90" w:rsidRPr="00D5501C">
        <w:rPr>
          <w:sz w:val="28"/>
          <w:szCs w:val="28"/>
          <w:lang w:val="ru-RU"/>
        </w:rPr>
        <w:t>)</w:t>
      </w:r>
      <w:r w:rsidR="0015392D" w:rsidRPr="00D5501C">
        <w:rPr>
          <w:sz w:val="28"/>
          <w:szCs w:val="28"/>
          <w:lang w:val="ru-RU"/>
        </w:rPr>
        <w:t>»,</w:t>
      </w:r>
      <w:r w:rsidRPr="00D5501C">
        <w:rPr>
          <w:sz w:val="28"/>
          <w:szCs w:val="28"/>
          <w:lang w:val="ru-RU"/>
        </w:rPr>
        <w:t xml:space="preserve"> должна быть не ранее даты</w:t>
      </w:r>
      <w:r w:rsidR="00A65AC6" w:rsidRPr="00D5501C">
        <w:rPr>
          <w:sz w:val="28"/>
          <w:szCs w:val="28"/>
          <w:lang w:val="ru-RU"/>
        </w:rPr>
        <w:t>, указанной по показателю</w:t>
      </w:r>
      <w:r w:rsidRPr="00D5501C">
        <w:rPr>
          <w:sz w:val="28"/>
          <w:szCs w:val="28"/>
          <w:lang w:val="ru-RU"/>
        </w:rPr>
        <w:t xml:space="preserve"> </w:t>
      </w:r>
      <w:r w:rsidR="00A65AC6" w:rsidRPr="00D5501C">
        <w:rPr>
          <w:sz w:val="28"/>
          <w:szCs w:val="28"/>
          <w:lang w:val="ru-RU"/>
        </w:rPr>
        <w:t xml:space="preserve">ФЛ_18.2 (ЮЛ_11.2) «Дата </w:t>
      </w:r>
      <w:r w:rsidRPr="00D5501C">
        <w:rPr>
          <w:sz w:val="28"/>
          <w:szCs w:val="28"/>
          <w:lang w:val="ru-RU"/>
        </w:rPr>
        <w:t>совершения сделки</w:t>
      </w:r>
      <w:r w:rsidR="00A65AC6" w:rsidRPr="00D5501C">
        <w:rPr>
          <w:sz w:val="28"/>
          <w:szCs w:val="28"/>
          <w:lang w:val="ru-RU"/>
        </w:rPr>
        <w:t>»,</w:t>
      </w:r>
      <w:r w:rsidRPr="00D5501C">
        <w:rPr>
          <w:sz w:val="28"/>
          <w:szCs w:val="28"/>
          <w:lang w:val="ru-RU"/>
        </w:rPr>
        <w:t xml:space="preserve"> и не позднее даты</w:t>
      </w:r>
      <w:r w:rsidR="00186F7F">
        <w:rPr>
          <w:sz w:val="28"/>
          <w:szCs w:val="28"/>
          <w:lang w:val="ru-RU"/>
        </w:rPr>
        <w:t>, указанной по показателю «Дата</w:t>
      </w:r>
      <w:r w:rsidRPr="00D5501C">
        <w:rPr>
          <w:sz w:val="28"/>
          <w:szCs w:val="28"/>
          <w:lang w:val="ru-RU"/>
        </w:rPr>
        <w:t xml:space="preserve"> формирования кредитной информации</w:t>
      </w:r>
      <w:r w:rsidR="00186F7F">
        <w:rPr>
          <w:sz w:val="28"/>
          <w:szCs w:val="28"/>
          <w:lang w:val="ru-RU"/>
        </w:rPr>
        <w:t>»</w:t>
      </w:r>
      <w:r w:rsidRPr="00D5501C">
        <w:rPr>
          <w:sz w:val="28"/>
          <w:szCs w:val="28"/>
          <w:lang w:val="ru-RU"/>
        </w:rPr>
        <w:t xml:space="preserve"> (строка 81 Технических требований);</w:t>
      </w:r>
    </w:p>
    <w:p w14:paraId="6657E421" w14:textId="77777777" w:rsidR="00A519A1" w:rsidRPr="00D5501C" w:rsidRDefault="00A65AC6" w:rsidP="00A519A1">
      <w:pPr>
        <w:pStyle w:val="a3"/>
        <w:tabs>
          <w:tab w:val="clear" w:pos="4677"/>
          <w:tab w:val="center" w:pos="1134"/>
        </w:tabs>
        <w:spacing w:line="360" w:lineRule="auto"/>
        <w:ind w:firstLine="709"/>
        <w:contextualSpacing/>
        <w:jc w:val="both"/>
        <w:rPr>
          <w:sz w:val="28"/>
          <w:szCs w:val="28"/>
          <w:lang w:val="ru-RU"/>
        </w:rPr>
      </w:pPr>
      <w:r w:rsidRPr="00D5501C">
        <w:rPr>
          <w:sz w:val="28"/>
          <w:szCs w:val="28"/>
          <w:lang w:val="ru-RU"/>
        </w:rPr>
        <w:t>показатель ФЛ_22.3 «Дата</w:t>
      </w:r>
      <w:r w:rsidR="00824CA4" w:rsidRPr="00D5501C">
        <w:rPr>
          <w:sz w:val="28"/>
          <w:szCs w:val="28"/>
          <w:lang w:val="ru-RU"/>
        </w:rPr>
        <w:t xml:space="preserve"> расчета полной стоимости </w:t>
      </w:r>
      <w:r w:rsidR="00094ADD" w:rsidRPr="00D5501C">
        <w:rPr>
          <w:sz w:val="28"/>
          <w:szCs w:val="28"/>
          <w:lang w:val="ru-RU"/>
        </w:rPr>
        <w:t>кредита (</w:t>
      </w:r>
      <w:r w:rsidR="00824CA4" w:rsidRPr="00D5501C">
        <w:rPr>
          <w:sz w:val="28"/>
          <w:szCs w:val="28"/>
          <w:lang w:val="ru-RU"/>
        </w:rPr>
        <w:t>займа</w:t>
      </w:r>
      <w:r w:rsidR="00094ADD" w:rsidRPr="00D5501C">
        <w:rPr>
          <w:sz w:val="28"/>
          <w:szCs w:val="28"/>
          <w:lang w:val="ru-RU"/>
        </w:rPr>
        <w:t>)</w:t>
      </w:r>
      <w:r w:rsidRPr="00D5501C">
        <w:rPr>
          <w:sz w:val="28"/>
          <w:szCs w:val="28"/>
          <w:lang w:val="ru-RU"/>
        </w:rPr>
        <w:t>»</w:t>
      </w:r>
      <w:r w:rsidR="00A519A1" w:rsidRPr="00D5501C">
        <w:rPr>
          <w:sz w:val="28"/>
          <w:szCs w:val="28"/>
          <w:lang w:val="ru-RU"/>
        </w:rPr>
        <w:t xml:space="preserve"> </w:t>
      </w:r>
      <w:r w:rsidRPr="00D5501C">
        <w:rPr>
          <w:sz w:val="28"/>
          <w:szCs w:val="28"/>
          <w:lang w:val="ru-RU"/>
        </w:rPr>
        <w:t xml:space="preserve">обязателен </w:t>
      </w:r>
      <w:r w:rsidR="00A519A1" w:rsidRPr="00D5501C">
        <w:rPr>
          <w:sz w:val="28"/>
          <w:szCs w:val="28"/>
          <w:lang w:val="ru-RU"/>
        </w:rPr>
        <w:t>к заполнению</w:t>
      </w:r>
      <w:r w:rsidR="00F54237" w:rsidRPr="00D5501C">
        <w:rPr>
          <w:sz w:val="28"/>
          <w:szCs w:val="28"/>
          <w:lang w:val="ru-RU"/>
        </w:rPr>
        <w:t>, если в блоке показателей, содержащем настоящий показатель, указано значение показателя</w:t>
      </w:r>
      <w:r w:rsidR="00A519A1" w:rsidRPr="00D5501C">
        <w:rPr>
          <w:sz w:val="28"/>
          <w:szCs w:val="28"/>
          <w:lang w:val="ru-RU"/>
        </w:rPr>
        <w:t xml:space="preserve"> </w:t>
      </w:r>
      <w:r w:rsidRPr="00D5501C">
        <w:rPr>
          <w:sz w:val="28"/>
          <w:szCs w:val="28"/>
          <w:lang w:val="ru-RU"/>
        </w:rPr>
        <w:t xml:space="preserve">ФЛ_22.1 </w:t>
      </w:r>
      <w:r w:rsidR="00A519A1" w:rsidRPr="00D5501C">
        <w:rPr>
          <w:sz w:val="28"/>
          <w:szCs w:val="28"/>
          <w:lang w:val="ru-RU"/>
        </w:rPr>
        <w:t xml:space="preserve">«Полная стоимость кредита (займа) в процентах годовых» или </w:t>
      </w:r>
      <w:r w:rsidR="00F54237" w:rsidRPr="00D5501C">
        <w:rPr>
          <w:sz w:val="28"/>
          <w:szCs w:val="28"/>
          <w:lang w:val="ru-RU"/>
        </w:rPr>
        <w:t xml:space="preserve">показателя </w:t>
      </w:r>
      <w:r w:rsidRPr="00D5501C">
        <w:rPr>
          <w:sz w:val="28"/>
          <w:szCs w:val="28"/>
          <w:lang w:val="ru-RU"/>
        </w:rPr>
        <w:t xml:space="preserve">ФЛ_22.2 </w:t>
      </w:r>
      <w:r w:rsidR="00A519A1" w:rsidRPr="00D5501C">
        <w:rPr>
          <w:sz w:val="28"/>
          <w:szCs w:val="28"/>
          <w:lang w:val="ru-RU"/>
        </w:rPr>
        <w:t xml:space="preserve">«Полная стоимость кредита (займа) в денежном выражении» (строка 81 Технических требований); </w:t>
      </w:r>
    </w:p>
    <w:p w14:paraId="54D7C18B" w14:textId="77777777" w:rsidR="00EB77C0" w:rsidRPr="00D5501C" w:rsidRDefault="00EB77C0" w:rsidP="00EB77C0">
      <w:pPr>
        <w:pStyle w:val="a3"/>
        <w:tabs>
          <w:tab w:val="clear" w:pos="4677"/>
          <w:tab w:val="center" w:pos="1134"/>
        </w:tabs>
        <w:spacing w:line="360" w:lineRule="auto"/>
        <w:ind w:firstLine="709"/>
        <w:contextualSpacing/>
        <w:jc w:val="both"/>
        <w:rPr>
          <w:sz w:val="28"/>
          <w:szCs w:val="28"/>
          <w:lang w:val="ru-RU"/>
        </w:rPr>
      </w:pPr>
      <w:r w:rsidRPr="00D5501C">
        <w:rPr>
          <w:sz w:val="28"/>
          <w:szCs w:val="28"/>
          <w:lang w:val="ru-RU"/>
        </w:rPr>
        <w:t>дата</w:t>
      </w:r>
      <w:r w:rsidR="00A65AC6" w:rsidRPr="00D5501C">
        <w:rPr>
          <w:sz w:val="28"/>
          <w:szCs w:val="28"/>
          <w:lang w:val="ru-RU"/>
        </w:rPr>
        <w:t>, указанная по показателю ФЛ_18.2 (ЮЛ_11.2) «Дата</w:t>
      </w:r>
      <w:r w:rsidRPr="00D5501C">
        <w:rPr>
          <w:sz w:val="28"/>
          <w:szCs w:val="28"/>
          <w:lang w:val="ru-RU"/>
        </w:rPr>
        <w:t xml:space="preserve"> совершения сделки</w:t>
      </w:r>
      <w:r w:rsidR="00A65AC6" w:rsidRPr="00D5501C">
        <w:rPr>
          <w:sz w:val="28"/>
          <w:szCs w:val="28"/>
          <w:lang w:val="ru-RU"/>
        </w:rPr>
        <w:t>»,</w:t>
      </w:r>
      <w:r w:rsidRPr="00D5501C">
        <w:rPr>
          <w:sz w:val="28"/>
          <w:szCs w:val="28"/>
          <w:lang w:val="ru-RU"/>
        </w:rPr>
        <w:t xml:space="preserve"> не должна быть позднее даты</w:t>
      </w:r>
      <w:r w:rsidR="00186F7F">
        <w:rPr>
          <w:sz w:val="28"/>
          <w:szCs w:val="28"/>
          <w:lang w:val="ru-RU"/>
        </w:rPr>
        <w:t>, указанной по показателю «Дата</w:t>
      </w:r>
      <w:r w:rsidRPr="00D5501C">
        <w:rPr>
          <w:sz w:val="28"/>
          <w:szCs w:val="28"/>
          <w:lang w:val="ru-RU"/>
        </w:rPr>
        <w:t xml:space="preserve"> формирования кредитной информации</w:t>
      </w:r>
      <w:r w:rsidR="00186F7F">
        <w:rPr>
          <w:sz w:val="28"/>
          <w:szCs w:val="28"/>
          <w:lang w:val="ru-RU"/>
        </w:rPr>
        <w:t>»</w:t>
      </w:r>
      <w:r w:rsidRPr="00D5501C">
        <w:rPr>
          <w:sz w:val="28"/>
          <w:szCs w:val="28"/>
          <w:lang w:val="ru-RU"/>
        </w:rPr>
        <w:t xml:space="preserve"> (строка 86 Технических требований);</w:t>
      </w:r>
    </w:p>
    <w:p w14:paraId="7428DF7D" w14:textId="77777777" w:rsidR="00A519A1" w:rsidRDefault="00A519A1" w:rsidP="00A519A1">
      <w:pPr>
        <w:pStyle w:val="a3"/>
        <w:tabs>
          <w:tab w:val="clear" w:pos="4677"/>
          <w:tab w:val="center" w:pos="1134"/>
        </w:tabs>
        <w:spacing w:line="360" w:lineRule="auto"/>
        <w:ind w:firstLine="709"/>
        <w:contextualSpacing/>
        <w:jc w:val="both"/>
        <w:rPr>
          <w:sz w:val="28"/>
          <w:szCs w:val="28"/>
          <w:lang w:val="ru-RU"/>
        </w:rPr>
      </w:pPr>
      <w:r w:rsidRPr="00D5501C">
        <w:rPr>
          <w:sz w:val="28"/>
          <w:szCs w:val="28"/>
          <w:lang w:val="ru-RU"/>
        </w:rPr>
        <w:t>д</w:t>
      </w:r>
      <w:r w:rsidR="00420803" w:rsidRPr="00D5501C">
        <w:rPr>
          <w:sz w:val="28"/>
          <w:szCs w:val="28"/>
          <w:lang w:val="ru-RU"/>
        </w:rPr>
        <w:t>ата</w:t>
      </w:r>
      <w:r w:rsidR="00A65AC6" w:rsidRPr="00D5501C">
        <w:rPr>
          <w:sz w:val="28"/>
          <w:szCs w:val="28"/>
          <w:lang w:val="ru-RU"/>
        </w:rPr>
        <w:t>, указанная по показателю ФЛ_38.2 (ЮЛ_29.2) «Дата</w:t>
      </w:r>
      <w:r w:rsidR="00420803" w:rsidRPr="00D5501C">
        <w:rPr>
          <w:sz w:val="28"/>
          <w:szCs w:val="28"/>
          <w:lang w:val="ru-RU"/>
        </w:rPr>
        <w:t xml:space="preserve"> фактического прекращения обязательства</w:t>
      </w:r>
      <w:r w:rsidR="00A65AC6" w:rsidRPr="00D5501C">
        <w:rPr>
          <w:sz w:val="28"/>
          <w:szCs w:val="28"/>
          <w:lang w:val="ru-RU"/>
        </w:rPr>
        <w:t>»,</w:t>
      </w:r>
      <w:r w:rsidR="00420803" w:rsidRPr="00D5501C">
        <w:rPr>
          <w:sz w:val="28"/>
          <w:szCs w:val="28"/>
          <w:lang w:val="ru-RU"/>
        </w:rPr>
        <w:t xml:space="preserve"> </w:t>
      </w:r>
      <w:r w:rsidR="007667E2" w:rsidRPr="00D5501C">
        <w:rPr>
          <w:sz w:val="28"/>
          <w:szCs w:val="28"/>
          <w:lang w:val="ru-RU"/>
        </w:rPr>
        <w:t xml:space="preserve">должна быть </w:t>
      </w:r>
      <w:r w:rsidR="00420803" w:rsidRPr="00D5501C">
        <w:rPr>
          <w:sz w:val="28"/>
          <w:szCs w:val="28"/>
          <w:lang w:val="ru-RU"/>
        </w:rPr>
        <w:t>не ранее даты</w:t>
      </w:r>
      <w:r w:rsidR="00186F7F">
        <w:rPr>
          <w:sz w:val="28"/>
          <w:szCs w:val="28"/>
          <w:lang w:val="ru-RU"/>
        </w:rPr>
        <w:t xml:space="preserve">, указанной </w:t>
      </w:r>
      <w:r w:rsidR="00186F7F">
        <w:rPr>
          <w:sz w:val="28"/>
          <w:szCs w:val="28"/>
          <w:lang w:val="ru-RU"/>
        </w:rPr>
        <w:br/>
        <w:t xml:space="preserve">по показателю </w:t>
      </w:r>
      <w:r w:rsidR="00186F7F" w:rsidRPr="00D5501C">
        <w:rPr>
          <w:sz w:val="28"/>
          <w:szCs w:val="28"/>
          <w:lang w:val="ru-RU"/>
        </w:rPr>
        <w:t>ФЛ_18.19 (ЮЛ_11.17) «Дата возникновения обязательства субъекта»</w:t>
      </w:r>
      <w:r w:rsidR="00186F7F">
        <w:rPr>
          <w:sz w:val="28"/>
          <w:szCs w:val="28"/>
          <w:lang w:val="ru-RU"/>
        </w:rPr>
        <w:t xml:space="preserve">, </w:t>
      </w:r>
      <w:r w:rsidR="00420803" w:rsidRPr="00D5501C">
        <w:rPr>
          <w:sz w:val="28"/>
          <w:szCs w:val="28"/>
          <w:lang w:val="ru-RU"/>
        </w:rPr>
        <w:t>и не позднее даты</w:t>
      </w:r>
      <w:r w:rsidR="00186F7F">
        <w:rPr>
          <w:sz w:val="28"/>
          <w:szCs w:val="28"/>
          <w:lang w:val="ru-RU"/>
        </w:rPr>
        <w:t>, указанной по показателю «Дата</w:t>
      </w:r>
      <w:r w:rsidR="00420803" w:rsidRPr="00D5501C">
        <w:rPr>
          <w:sz w:val="28"/>
          <w:szCs w:val="28"/>
          <w:lang w:val="ru-RU"/>
        </w:rPr>
        <w:t xml:space="preserve"> формирования кредитной информации</w:t>
      </w:r>
      <w:r w:rsidR="00186F7F">
        <w:rPr>
          <w:sz w:val="28"/>
          <w:szCs w:val="28"/>
          <w:lang w:val="ru-RU"/>
        </w:rPr>
        <w:t>»</w:t>
      </w:r>
      <w:r w:rsidRPr="00D5501C">
        <w:rPr>
          <w:sz w:val="28"/>
          <w:szCs w:val="28"/>
          <w:lang w:val="ru-RU"/>
        </w:rPr>
        <w:t xml:space="preserve"> (строка 93 Технических требований);</w:t>
      </w:r>
    </w:p>
    <w:p w14:paraId="5F12B120" w14:textId="77777777" w:rsidR="00407DED" w:rsidRPr="00D5501C" w:rsidRDefault="00407DED" w:rsidP="00A519A1">
      <w:pPr>
        <w:pStyle w:val="a3"/>
        <w:tabs>
          <w:tab w:val="clear" w:pos="4677"/>
          <w:tab w:val="center" w:pos="1134"/>
        </w:tabs>
        <w:spacing w:line="360" w:lineRule="auto"/>
        <w:ind w:firstLine="709"/>
        <w:contextualSpacing/>
        <w:jc w:val="both"/>
        <w:rPr>
          <w:sz w:val="28"/>
          <w:szCs w:val="28"/>
          <w:lang w:val="ru-RU"/>
        </w:rPr>
      </w:pPr>
      <w:r>
        <w:rPr>
          <w:sz w:val="28"/>
          <w:szCs w:val="28"/>
          <w:lang w:val="ru-RU"/>
        </w:rPr>
        <w:lastRenderedPageBreak/>
        <w:t xml:space="preserve">значение, указанное по показателю ФЛ_28.12 (ЮЛ_20.12) «Продолжительность просрочки», должно быть больше «0», если значение, указанное по показателю ФЛ_27.3 (ЮЛ_19.3) «Сумма просроченной задолженности», больше «0» </w:t>
      </w:r>
      <w:r w:rsidRPr="00D5501C">
        <w:rPr>
          <w:sz w:val="28"/>
          <w:szCs w:val="28"/>
          <w:lang w:val="ru-RU"/>
        </w:rPr>
        <w:t xml:space="preserve">(строка </w:t>
      </w:r>
      <w:r>
        <w:rPr>
          <w:sz w:val="28"/>
          <w:szCs w:val="28"/>
          <w:lang w:val="ru-RU"/>
        </w:rPr>
        <w:t>241</w:t>
      </w:r>
      <w:r w:rsidRPr="00D5501C">
        <w:rPr>
          <w:sz w:val="28"/>
          <w:szCs w:val="28"/>
          <w:lang w:val="ru-RU"/>
        </w:rPr>
        <w:t xml:space="preserve"> Технических требований);</w:t>
      </w:r>
    </w:p>
    <w:p w14:paraId="6B21F60F" w14:textId="77777777" w:rsidR="00A519A1" w:rsidRPr="00D5501C" w:rsidRDefault="00A519A1" w:rsidP="00A519A1">
      <w:pPr>
        <w:pStyle w:val="a3"/>
        <w:tabs>
          <w:tab w:val="clear" w:pos="4677"/>
          <w:tab w:val="center" w:pos="1134"/>
        </w:tabs>
        <w:spacing w:line="360" w:lineRule="auto"/>
        <w:ind w:firstLine="709"/>
        <w:contextualSpacing/>
        <w:jc w:val="both"/>
        <w:rPr>
          <w:sz w:val="28"/>
          <w:szCs w:val="28"/>
          <w:lang w:val="ru-RU"/>
        </w:rPr>
      </w:pPr>
      <w:r w:rsidRPr="00D5501C">
        <w:rPr>
          <w:sz w:val="28"/>
          <w:szCs w:val="28"/>
          <w:lang w:val="ru-RU"/>
        </w:rPr>
        <w:t>сумма задолженности</w:t>
      </w:r>
      <w:r w:rsidR="00A65AC6" w:rsidRPr="00D5501C">
        <w:rPr>
          <w:sz w:val="28"/>
          <w:szCs w:val="28"/>
          <w:lang w:val="ru-RU"/>
        </w:rPr>
        <w:t>, указанная по показател</w:t>
      </w:r>
      <w:r w:rsidR="004A1875" w:rsidRPr="00D5501C">
        <w:rPr>
          <w:sz w:val="28"/>
          <w:szCs w:val="28"/>
          <w:lang w:val="ru-RU"/>
        </w:rPr>
        <w:t>ю ФЛ_25.4 (ЮЛ_17.4)</w:t>
      </w:r>
      <w:r w:rsidR="00A65AC6" w:rsidRPr="00D5501C">
        <w:rPr>
          <w:sz w:val="28"/>
          <w:szCs w:val="28"/>
          <w:lang w:val="ru-RU"/>
        </w:rPr>
        <w:t xml:space="preserve"> «Сумма задолженности»,</w:t>
      </w:r>
      <w:r w:rsidRPr="00D5501C">
        <w:rPr>
          <w:sz w:val="28"/>
          <w:szCs w:val="28"/>
          <w:lang w:val="ru-RU"/>
        </w:rPr>
        <w:t xml:space="preserve"> должна быть равна сумме значений показателей </w:t>
      </w:r>
      <w:r w:rsidR="004A1875" w:rsidRPr="00D5501C">
        <w:rPr>
          <w:sz w:val="28"/>
          <w:szCs w:val="28"/>
          <w:lang w:val="ru-RU"/>
        </w:rPr>
        <w:t xml:space="preserve">ФЛ_25.5 (ЮЛ_17.5) </w:t>
      </w:r>
      <w:r w:rsidRPr="00D5501C">
        <w:rPr>
          <w:sz w:val="28"/>
          <w:szCs w:val="28"/>
          <w:lang w:val="ru-RU"/>
        </w:rPr>
        <w:t xml:space="preserve">«Сумма задолженности по основному долгу», </w:t>
      </w:r>
      <w:r w:rsidR="004A1875" w:rsidRPr="00D5501C">
        <w:rPr>
          <w:sz w:val="28"/>
          <w:szCs w:val="28"/>
          <w:lang w:val="ru-RU"/>
        </w:rPr>
        <w:t xml:space="preserve">ФЛ_25.6 (ЮЛ_17.6) </w:t>
      </w:r>
      <w:r w:rsidRPr="00D5501C">
        <w:rPr>
          <w:sz w:val="28"/>
          <w:szCs w:val="28"/>
          <w:lang w:val="ru-RU"/>
        </w:rPr>
        <w:t xml:space="preserve">«Сумма задолженности по процентам», </w:t>
      </w:r>
      <w:r w:rsidR="004A1875" w:rsidRPr="00D5501C">
        <w:rPr>
          <w:sz w:val="28"/>
          <w:szCs w:val="28"/>
          <w:lang w:val="ru-RU"/>
        </w:rPr>
        <w:t xml:space="preserve">ФЛ_25.7 (ЮЛ_17.7) </w:t>
      </w:r>
      <w:r w:rsidRPr="00D5501C">
        <w:rPr>
          <w:sz w:val="28"/>
          <w:szCs w:val="28"/>
          <w:lang w:val="ru-RU"/>
        </w:rPr>
        <w:t>«Сумма задолженности по иным требованиям» (строка 265 Технических требований);</w:t>
      </w:r>
    </w:p>
    <w:p w14:paraId="10E98AB3" w14:textId="77777777" w:rsidR="00645716" w:rsidRPr="00EB77C0" w:rsidRDefault="00A519A1" w:rsidP="00EB77C0">
      <w:pPr>
        <w:pStyle w:val="a3"/>
        <w:tabs>
          <w:tab w:val="clear" w:pos="4677"/>
          <w:tab w:val="center" w:pos="1134"/>
        </w:tabs>
        <w:spacing w:line="360" w:lineRule="auto"/>
        <w:ind w:firstLine="709"/>
        <w:contextualSpacing/>
        <w:jc w:val="both"/>
        <w:rPr>
          <w:sz w:val="28"/>
          <w:szCs w:val="28"/>
          <w:lang w:val="ru-RU"/>
        </w:rPr>
      </w:pPr>
      <w:r w:rsidRPr="00D5501C">
        <w:rPr>
          <w:sz w:val="28"/>
          <w:szCs w:val="28"/>
          <w:lang w:val="ru-RU"/>
        </w:rPr>
        <w:t>сумма задолженности</w:t>
      </w:r>
      <w:r w:rsidR="00A65AC6" w:rsidRPr="00D5501C">
        <w:rPr>
          <w:sz w:val="28"/>
          <w:szCs w:val="28"/>
          <w:lang w:val="ru-RU"/>
        </w:rPr>
        <w:t>, указанная по показателю ФЛ_25.4 (ЮЛ_</w:t>
      </w:r>
      <w:r w:rsidR="004A1875" w:rsidRPr="00D5501C">
        <w:rPr>
          <w:sz w:val="28"/>
          <w:szCs w:val="28"/>
          <w:lang w:val="ru-RU"/>
        </w:rPr>
        <w:t>17.4</w:t>
      </w:r>
      <w:r w:rsidR="00A65AC6" w:rsidRPr="00D5501C">
        <w:rPr>
          <w:sz w:val="28"/>
          <w:szCs w:val="28"/>
          <w:lang w:val="ru-RU"/>
        </w:rPr>
        <w:t>) «Сумма задолженности»</w:t>
      </w:r>
      <w:r w:rsidR="004A1875" w:rsidRPr="00D5501C">
        <w:rPr>
          <w:sz w:val="28"/>
          <w:szCs w:val="28"/>
          <w:lang w:val="ru-RU"/>
        </w:rPr>
        <w:t>,</w:t>
      </w:r>
      <w:r w:rsidRPr="00D5501C">
        <w:rPr>
          <w:sz w:val="28"/>
          <w:szCs w:val="28"/>
          <w:lang w:val="ru-RU"/>
        </w:rPr>
        <w:t xml:space="preserve"> должна быть равна сумме</w:t>
      </w:r>
      <w:r w:rsidR="004A1875" w:rsidRPr="00D5501C">
        <w:rPr>
          <w:sz w:val="28"/>
          <w:szCs w:val="28"/>
          <w:lang w:val="ru-RU"/>
        </w:rPr>
        <w:t xml:space="preserve"> значений </w:t>
      </w:r>
      <w:r w:rsidRPr="00D5501C">
        <w:rPr>
          <w:sz w:val="28"/>
          <w:szCs w:val="28"/>
          <w:lang w:val="ru-RU"/>
        </w:rPr>
        <w:t>показателей</w:t>
      </w:r>
      <w:r w:rsidR="004A1875" w:rsidRPr="00D5501C">
        <w:rPr>
          <w:sz w:val="28"/>
          <w:szCs w:val="28"/>
          <w:lang w:val="ru-RU"/>
        </w:rPr>
        <w:t xml:space="preserve"> ФЛ_26.3 (ЮЛ_18.3)</w:t>
      </w:r>
      <w:r w:rsidR="00A65AC6" w:rsidRPr="00D5501C">
        <w:rPr>
          <w:sz w:val="28"/>
          <w:szCs w:val="28"/>
          <w:lang w:val="ru-RU"/>
        </w:rPr>
        <w:t xml:space="preserve"> </w:t>
      </w:r>
      <w:r w:rsidRPr="00D5501C">
        <w:rPr>
          <w:sz w:val="28"/>
          <w:szCs w:val="28"/>
          <w:lang w:val="ru-RU"/>
        </w:rPr>
        <w:t xml:space="preserve">«Сумма срочной задолженности» и </w:t>
      </w:r>
      <w:r w:rsidR="004A1875" w:rsidRPr="00D5501C">
        <w:rPr>
          <w:sz w:val="28"/>
          <w:szCs w:val="28"/>
          <w:lang w:val="ru-RU"/>
        </w:rPr>
        <w:t xml:space="preserve">ФЛ_27.3 (ЮЛ_19.3) </w:t>
      </w:r>
      <w:r w:rsidRPr="00D5501C">
        <w:rPr>
          <w:sz w:val="28"/>
          <w:szCs w:val="28"/>
          <w:lang w:val="ru-RU"/>
        </w:rPr>
        <w:t>«Сумма просроченной задолженности» (стр</w:t>
      </w:r>
      <w:r w:rsidR="00EB77C0" w:rsidRPr="00D5501C">
        <w:rPr>
          <w:sz w:val="28"/>
          <w:szCs w:val="28"/>
          <w:lang w:val="ru-RU"/>
        </w:rPr>
        <w:t>ока 265 Технических требований)</w:t>
      </w:r>
      <w:r w:rsidR="00AF685D" w:rsidRPr="00D5501C">
        <w:rPr>
          <w:sz w:val="28"/>
          <w:szCs w:val="28"/>
          <w:lang w:val="ru-RU"/>
        </w:rPr>
        <w:t>.</w:t>
      </w:r>
    </w:p>
    <w:sectPr w:rsidR="00645716" w:rsidRPr="00EB77C0" w:rsidSect="00122AE1">
      <w:head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83B3" w14:textId="77777777" w:rsidR="002E6E5F" w:rsidRDefault="002E6E5F" w:rsidP="004520C2">
      <w:pPr>
        <w:spacing w:after="0" w:line="240" w:lineRule="auto"/>
      </w:pPr>
      <w:r>
        <w:separator/>
      </w:r>
    </w:p>
  </w:endnote>
  <w:endnote w:type="continuationSeparator" w:id="0">
    <w:p w14:paraId="7154F937" w14:textId="77777777" w:rsidR="002E6E5F" w:rsidRDefault="002E6E5F" w:rsidP="0045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A3F40" w14:textId="77777777" w:rsidR="002E6E5F" w:rsidRDefault="002E6E5F" w:rsidP="004520C2">
      <w:pPr>
        <w:spacing w:after="0" w:line="240" w:lineRule="auto"/>
      </w:pPr>
      <w:r>
        <w:separator/>
      </w:r>
    </w:p>
  </w:footnote>
  <w:footnote w:type="continuationSeparator" w:id="0">
    <w:p w14:paraId="2B5FFDD4" w14:textId="77777777" w:rsidR="002E6E5F" w:rsidRDefault="002E6E5F" w:rsidP="004520C2">
      <w:pPr>
        <w:spacing w:after="0" w:line="240" w:lineRule="auto"/>
      </w:pPr>
      <w:r>
        <w:continuationSeparator/>
      </w:r>
    </w:p>
  </w:footnote>
  <w:footnote w:id="1">
    <w:p w14:paraId="7EF4F3A0" w14:textId="77777777" w:rsidR="005472EC" w:rsidRPr="004F630D" w:rsidRDefault="005472EC" w:rsidP="00094ADD">
      <w:pPr>
        <w:pStyle w:val="af"/>
        <w:ind w:firstLine="709"/>
        <w:jc w:val="both"/>
      </w:pPr>
      <w:r w:rsidRPr="00BB3EA3">
        <w:rPr>
          <w:rStyle w:val="af1"/>
          <w:rFonts w:ascii="Times New Roman" w:hAnsi="Times New Roman" w:cs="Times New Roman"/>
        </w:rPr>
        <w:footnoteRef/>
      </w:r>
      <w:r w:rsidRPr="00BB3EA3">
        <w:rPr>
          <w:rFonts w:ascii="Times New Roman" w:hAnsi="Times New Roman" w:cs="Times New Roman"/>
        </w:rPr>
        <w:t xml:space="preserve"> С учетом разъяснений, содержащихся в письм</w:t>
      </w:r>
      <w:r w:rsidR="00BB3EA3" w:rsidRPr="00BB3EA3">
        <w:rPr>
          <w:rFonts w:ascii="Times New Roman" w:hAnsi="Times New Roman" w:cs="Times New Roman"/>
        </w:rPr>
        <w:t>ах</w:t>
      </w:r>
      <w:r w:rsidRPr="00BB3EA3">
        <w:rPr>
          <w:rFonts w:ascii="Times New Roman" w:hAnsi="Times New Roman" w:cs="Times New Roman"/>
        </w:rPr>
        <w:t xml:space="preserve"> от 13.12.2023 № 46-7-1/5890,</w:t>
      </w:r>
      <w:r w:rsidR="00BB3EA3" w:rsidRPr="00BB3EA3">
        <w:rPr>
          <w:rFonts w:ascii="Times New Roman" w:hAnsi="Times New Roman" w:cs="Times New Roman"/>
        </w:rPr>
        <w:t xml:space="preserve"> от 31.07.2024 </w:t>
      </w:r>
      <w:r w:rsidR="00094ADD">
        <w:rPr>
          <w:rFonts w:ascii="Times New Roman" w:hAnsi="Times New Roman" w:cs="Times New Roman"/>
        </w:rPr>
        <w:br/>
      </w:r>
      <w:r w:rsidR="00BB3EA3" w:rsidRPr="00BB3EA3">
        <w:rPr>
          <w:rFonts w:ascii="Times New Roman" w:hAnsi="Times New Roman" w:cs="Times New Roman"/>
        </w:rPr>
        <w:t>№ 44-8-1-1/3095, размещенных</w:t>
      </w:r>
      <w:r w:rsidRPr="00BB3EA3">
        <w:rPr>
          <w:rFonts w:ascii="Times New Roman" w:hAnsi="Times New Roman" w:cs="Times New Roman"/>
        </w:rPr>
        <w:t xml:space="preserve"> на</w:t>
      </w:r>
      <w:r w:rsidR="00BB3EA3" w:rsidRPr="00BB3EA3">
        <w:rPr>
          <w:rFonts w:ascii="Times New Roman" w:hAnsi="Times New Roman" w:cs="Times New Roman"/>
        </w:rPr>
        <w:t> </w:t>
      </w:r>
      <w:r w:rsidRPr="00BB3EA3">
        <w:rPr>
          <w:rFonts w:ascii="Times New Roman" w:hAnsi="Times New Roman" w:cs="Times New Roman"/>
        </w:rPr>
        <w:t>официальном сайте Банка России в информационно-телекоммуникационной сети «Интернет»</w:t>
      </w:r>
      <w:r w:rsidR="00094ADD">
        <w:rPr>
          <w:rFonts w:ascii="Times New Roman" w:hAnsi="Times New Roman" w:cs="Times New Roman"/>
        </w:rPr>
        <w:t>,</w:t>
      </w:r>
      <w:r w:rsidR="00BB3EA3" w:rsidRPr="00BB3EA3">
        <w:rPr>
          <w:rFonts w:ascii="Times New Roman" w:hAnsi="Times New Roman" w:cs="Times New Roman"/>
        </w:rPr>
        <w:t xml:space="preserve"> </w:t>
      </w:r>
      <w:r w:rsidRPr="00BB3EA3">
        <w:rPr>
          <w:rFonts w:ascii="Times New Roman" w:hAnsi="Times New Roman" w:cs="Times New Roman"/>
          <w:lang w:val="en-US"/>
        </w:rPr>
        <w:t>URL</w:t>
      </w:r>
      <w:r w:rsidRPr="004F630D">
        <w:rPr>
          <w:rFonts w:ascii="Times New Roman" w:hAnsi="Times New Roman" w:cs="Times New Roman"/>
        </w:rPr>
        <w:t>: [</w:t>
      </w:r>
      <w:r w:rsidR="00BB3EA3" w:rsidRPr="00BB3EA3">
        <w:rPr>
          <w:rFonts w:ascii="Times New Roman" w:hAnsi="Times New Roman" w:cs="Times New Roman"/>
          <w:lang w:val="en-US"/>
        </w:rPr>
        <w:t>http</w:t>
      </w:r>
      <w:r w:rsidR="00656C32">
        <w:rPr>
          <w:rFonts w:ascii="Times New Roman" w:hAnsi="Times New Roman" w:cs="Times New Roman"/>
          <w:lang w:val="en-US"/>
        </w:rPr>
        <w:t>s</w:t>
      </w:r>
      <w:r w:rsidR="00BB3EA3" w:rsidRPr="004F630D">
        <w:rPr>
          <w:rFonts w:ascii="Times New Roman" w:hAnsi="Times New Roman" w:cs="Times New Roman"/>
        </w:rPr>
        <w:t>://</w:t>
      </w:r>
      <w:r w:rsidR="00BB3EA3" w:rsidRPr="00BB3EA3">
        <w:rPr>
          <w:rFonts w:ascii="Times New Roman" w:hAnsi="Times New Roman" w:cs="Times New Roman"/>
          <w:lang w:val="en-US"/>
        </w:rPr>
        <w:t>www</w:t>
      </w:r>
      <w:r w:rsidR="00BB3EA3" w:rsidRPr="004F630D">
        <w:rPr>
          <w:rFonts w:ascii="Times New Roman" w:hAnsi="Times New Roman" w:cs="Times New Roman"/>
        </w:rPr>
        <w:t>.</w:t>
      </w:r>
      <w:proofErr w:type="spellStart"/>
      <w:r w:rsidR="00BB3EA3" w:rsidRPr="00BB3EA3">
        <w:rPr>
          <w:rFonts w:ascii="Times New Roman" w:hAnsi="Times New Roman" w:cs="Times New Roman"/>
          <w:lang w:val="en-US"/>
        </w:rPr>
        <w:t>cbr</w:t>
      </w:r>
      <w:proofErr w:type="spellEnd"/>
      <w:r w:rsidR="00BB3EA3" w:rsidRPr="004F630D">
        <w:rPr>
          <w:rFonts w:ascii="Times New Roman" w:hAnsi="Times New Roman" w:cs="Times New Roman"/>
        </w:rPr>
        <w:t>.</w:t>
      </w:r>
      <w:proofErr w:type="spellStart"/>
      <w:r w:rsidR="00BB3EA3" w:rsidRPr="00BB3EA3">
        <w:rPr>
          <w:rFonts w:ascii="Times New Roman" w:hAnsi="Times New Roman" w:cs="Times New Roman"/>
          <w:lang w:val="en-US"/>
        </w:rPr>
        <w:t>ru</w:t>
      </w:r>
      <w:proofErr w:type="spellEnd"/>
      <w:r w:rsidR="00BB3EA3" w:rsidRPr="004F630D">
        <w:rPr>
          <w:rFonts w:ascii="Times New Roman" w:hAnsi="Times New Roman" w:cs="Times New Roman"/>
        </w:rPr>
        <w:t>/</w:t>
      </w:r>
      <w:proofErr w:type="spellStart"/>
      <w:r w:rsidR="00BB3EA3" w:rsidRPr="00BB3EA3">
        <w:rPr>
          <w:rFonts w:ascii="Times New Roman" w:hAnsi="Times New Roman" w:cs="Times New Roman"/>
          <w:lang w:val="en-US"/>
        </w:rPr>
        <w:t>ckki</w:t>
      </w:r>
      <w:proofErr w:type="spellEnd"/>
      <w:r w:rsidR="00BB3EA3" w:rsidRPr="004F630D">
        <w:rPr>
          <w:rFonts w:ascii="Times New Roman" w:hAnsi="Times New Roman" w:cs="Times New Roman"/>
        </w:rPr>
        <w:t>/</w:t>
      </w:r>
      <w:proofErr w:type="spellStart"/>
      <w:r w:rsidR="00BB3EA3" w:rsidRPr="00BB3EA3">
        <w:rPr>
          <w:rFonts w:ascii="Times New Roman" w:hAnsi="Times New Roman" w:cs="Times New Roman"/>
          <w:lang w:val="en-US"/>
        </w:rPr>
        <w:t>poryadok</w:t>
      </w:r>
      <w:proofErr w:type="spellEnd"/>
      <w:r w:rsidR="00BB3EA3" w:rsidRPr="004F630D">
        <w:rPr>
          <w:rFonts w:ascii="Times New Roman" w:hAnsi="Times New Roman" w:cs="Times New Roman"/>
        </w:rPr>
        <w:t>-</w:t>
      </w:r>
      <w:proofErr w:type="spellStart"/>
      <w:r w:rsidR="00BB3EA3" w:rsidRPr="00BB3EA3">
        <w:rPr>
          <w:rFonts w:ascii="Times New Roman" w:hAnsi="Times New Roman" w:cs="Times New Roman"/>
          <w:lang w:val="en-US"/>
        </w:rPr>
        <w:t>formirovaniya</w:t>
      </w:r>
      <w:proofErr w:type="spellEnd"/>
      <w:r w:rsidR="00BB3EA3" w:rsidRPr="004F630D">
        <w:rPr>
          <w:rFonts w:ascii="Times New Roman" w:hAnsi="Times New Roman" w:cs="Times New Roman"/>
        </w:rPr>
        <w:t>-</w:t>
      </w:r>
      <w:proofErr w:type="spellStart"/>
      <w:r w:rsidR="00BB3EA3" w:rsidRPr="00BB3EA3">
        <w:rPr>
          <w:rFonts w:ascii="Times New Roman" w:hAnsi="Times New Roman" w:cs="Times New Roman"/>
          <w:lang w:val="en-US"/>
        </w:rPr>
        <w:t>kreditnoy</w:t>
      </w:r>
      <w:proofErr w:type="spellEnd"/>
      <w:r w:rsidR="00BB3EA3" w:rsidRPr="004F630D">
        <w:rPr>
          <w:rFonts w:ascii="Times New Roman" w:hAnsi="Times New Roman" w:cs="Times New Roman"/>
        </w:rPr>
        <w:t>-</w:t>
      </w:r>
      <w:proofErr w:type="spellStart"/>
      <w:r w:rsidR="00BB3EA3" w:rsidRPr="00BB3EA3">
        <w:rPr>
          <w:rFonts w:ascii="Times New Roman" w:hAnsi="Times New Roman" w:cs="Times New Roman"/>
          <w:lang w:val="en-US"/>
        </w:rPr>
        <w:t>istorii</w:t>
      </w:r>
      <w:proofErr w:type="spellEnd"/>
      <w:r w:rsidR="00BB3EA3" w:rsidRPr="004F630D">
        <w:rPr>
          <w:rFonts w:ascii="Times New Roman" w:hAnsi="Times New Roman" w:cs="Times New Roman"/>
        </w:rPr>
        <w:t>/]</w:t>
      </w:r>
      <w:r w:rsidRPr="004F630D">
        <w:rPr>
          <w:rFonts w:ascii="Times New Roman" w:hAnsi="Times New Roman" w:cs="Times New Roman"/>
        </w:rPr>
        <w:t>.</w:t>
      </w:r>
    </w:p>
  </w:footnote>
  <w:footnote w:id="2">
    <w:p w14:paraId="163340A8" w14:textId="77777777" w:rsidR="001604E1" w:rsidRPr="001604E1" w:rsidRDefault="001604E1" w:rsidP="00094ADD">
      <w:pPr>
        <w:pStyle w:val="af"/>
        <w:ind w:firstLine="709"/>
        <w:jc w:val="both"/>
        <w:rPr>
          <w:rFonts w:ascii="Times New Roman" w:hAnsi="Times New Roman" w:cs="Times New Roman"/>
        </w:rPr>
      </w:pPr>
      <w:r w:rsidRPr="001604E1">
        <w:rPr>
          <w:rStyle w:val="af1"/>
          <w:rFonts w:ascii="Times New Roman" w:hAnsi="Times New Roman" w:cs="Times New Roman"/>
        </w:rPr>
        <w:footnoteRef/>
      </w:r>
      <w:r w:rsidRPr="001604E1">
        <w:rPr>
          <w:rFonts w:ascii="Times New Roman" w:hAnsi="Times New Roman" w:cs="Times New Roman"/>
        </w:rPr>
        <w:t xml:space="preserve"> Федеральный закон от 16.07.1998 № 102-ФЗ «Об ипотеке (залоге недвижимости)».</w:t>
      </w:r>
    </w:p>
  </w:footnote>
  <w:footnote w:id="3">
    <w:p w14:paraId="47442680" w14:textId="77777777" w:rsidR="001604E1" w:rsidRPr="001604E1" w:rsidRDefault="001604E1" w:rsidP="00094ADD">
      <w:pPr>
        <w:pStyle w:val="af"/>
        <w:ind w:firstLine="709"/>
        <w:jc w:val="both"/>
        <w:rPr>
          <w:rFonts w:ascii="Times New Roman" w:hAnsi="Times New Roman" w:cs="Times New Roman"/>
        </w:rPr>
      </w:pPr>
      <w:r w:rsidRPr="001604E1">
        <w:rPr>
          <w:rStyle w:val="af1"/>
          <w:rFonts w:ascii="Times New Roman" w:hAnsi="Times New Roman" w:cs="Times New Roman"/>
        </w:rPr>
        <w:footnoteRef/>
      </w:r>
      <w:r w:rsidRPr="001604E1">
        <w:rPr>
          <w:rFonts w:ascii="Times New Roman" w:hAnsi="Times New Roman" w:cs="Times New Roman"/>
        </w:rPr>
        <w:t xml:space="preserve"> Федеральный закон от 30.12.2004 № 214-ФЗ «Об участии в долевом строительстве многоквартирных домов и иных объектов недвижимости и о внесении измен».</w:t>
      </w:r>
    </w:p>
  </w:footnote>
  <w:footnote w:id="4">
    <w:p w14:paraId="1C85E28E" w14:textId="77777777" w:rsidR="00094ADD" w:rsidRDefault="00656C32" w:rsidP="00094ADD">
      <w:pPr>
        <w:pStyle w:val="af"/>
        <w:ind w:firstLine="709"/>
        <w:jc w:val="both"/>
        <w:rPr>
          <w:rFonts w:ascii="Times New Roman" w:hAnsi="Times New Roman" w:cs="Times New Roman"/>
        </w:rPr>
      </w:pPr>
      <w:r w:rsidRPr="00656C32">
        <w:rPr>
          <w:rStyle w:val="af1"/>
          <w:rFonts w:ascii="Times New Roman" w:hAnsi="Times New Roman" w:cs="Times New Roman"/>
        </w:rPr>
        <w:footnoteRef/>
      </w:r>
      <w:r w:rsidRPr="00656C32">
        <w:rPr>
          <w:rFonts w:ascii="Times New Roman" w:hAnsi="Times New Roman" w:cs="Times New Roman"/>
        </w:rPr>
        <w:t xml:space="preserve"> С учетом разъяснений, содержащихся в письме от 06.08.2024 № 44-8-1-1/3222, размещенном </w:t>
      </w:r>
      <w:r>
        <w:rPr>
          <w:rFonts w:ascii="Times New Roman" w:hAnsi="Times New Roman" w:cs="Times New Roman"/>
        </w:rPr>
        <w:br/>
      </w:r>
      <w:r w:rsidRPr="00656C32">
        <w:rPr>
          <w:rFonts w:ascii="Times New Roman" w:hAnsi="Times New Roman" w:cs="Times New Roman"/>
        </w:rPr>
        <w:t>на официальном сайте Банка России в информационно-телекоммуникационной сети «Интернет»</w:t>
      </w:r>
      <w:r>
        <w:rPr>
          <w:rFonts w:ascii="Times New Roman" w:hAnsi="Times New Roman" w:cs="Times New Roman"/>
        </w:rPr>
        <w:t>,</w:t>
      </w:r>
      <w:r w:rsidRPr="00656C32">
        <w:rPr>
          <w:rFonts w:ascii="Times New Roman" w:hAnsi="Times New Roman" w:cs="Times New Roman"/>
        </w:rPr>
        <w:t xml:space="preserve"> </w:t>
      </w:r>
    </w:p>
    <w:p w14:paraId="57512432" w14:textId="77777777" w:rsidR="00656C32" w:rsidRPr="00094ADD" w:rsidRDefault="00656C32" w:rsidP="00094ADD">
      <w:pPr>
        <w:pStyle w:val="af"/>
        <w:ind w:firstLine="709"/>
        <w:jc w:val="both"/>
        <w:rPr>
          <w:rFonts w:ascii="Times New Roman" w:hAnsi="Times New Roman" w:cs="Times New Roman"/>
          <w:lang w:val="en-US"/>
        </w:rPr>
      </w:pPr>
      <w:r w:rsidRPr="00656C32">
        <w:rPr>
          <w:rFonts w:ascii="Times New Roman" w:hAnsi="Times New Roman" w:cs="Times New Roman"/>
          <w:lang w:val="en-US"/>
        </w:rPr>
        <w:t>URL</w:t>
      </w:r>
      <w:r w:rsidRPr="00094ADD">
        <w:rPr>
          <w:rFonts w:ascii="Times New Roman" w:hAnsi="Times New Roman" w:cs="Times New Roman"/>
          <w:lang w:val="en-US"/>
        </w:rPr>
        <w:t>: [http</w:t>
      </w:r>
      <w:r>
        <w:rPr>
          <w:rFonts w:ascii="Times New Roman" w:hAnsi="Times New Roman" w:cs="Times New Roman"/>
          <w:lang w:val="en-US"/>
        </w:rPr>
        <w:t>s</w:t>
      </w:r>
      <w:r w:rsidRPr="00094ADD">
        <w:rPr>
          <w:rFonts w:ascii="Times New Roman" w:hAnsi="Times New Roman" w:cs="Times New Roman"/>
          <w:lang w:val="en-US"/>
        </w:rPr>
        <w:t>://www.cbr.ru/Content/Document/File/164632/20240806_44-8-1--1_3222.PDF].</w:t>
      </w:r>
    </w:p>
  </w:footnote>
  <w:footnote w:id="5">
    <w:p w14:paraId="5EE67E5C" w14:textId="77777777" w:rsidR="00CD03B2" w:rsidRPr="00B306FD" w:rsidRDefault="00CD03B2" w:rsidP="00CD03B2">
      <w:pPr>
        <w:pStyle w:val="af"/>
        <w:ind w:firstLine="709"/>
        <w:jc w:val="both"/>
        <w:rPr>
          <w:rFonts w:ascii="Times New Roman" w:hAnsi="Times New Roman" w:cs="Times New Roman"/>
        </w:rPr>
      </w:pPr>
      <w:r w:rsidRPr="00B306FD">
        <w:rPr>
          <w:rStyle w:val="af1"/>
          <w:rFonts w:ascii="Times New Roman" w:hAnsi="Times New Roman" w:cs="Times New Roman"/>
        </w:rPr>
        <w:footnoteRef/>
      </w:r>
      <w:r w:rsidRPr="00B306FD">
        <w:rPr>
          <w:rFonts w:ascii="Times New Roman" w:hAnsi="Times New Roman" w:cs="Times New Roman"/>
        </w:rPr>
        <w:t xml:space="preserve"> С учетом разъяснений, содержащихся в письме</w:t>
      </w:r>
      <w:r w:rsidR="002A52D0">
        <w:rPr>
          <w:rFonts w:ascii="Times New Roman" w:hAnsi="Times New Roman" w:cs="Times New Roman"/>
        </w:rPr>
        <w:t xml:space="preserve"> от 26.07.2023 № 46-7-1/2599</w:t>
      </w:r>
      <w:r w:rsidRPr="00B306FD">
        <w:rPr>
          <w:rFonts w:ascii="Times New Roman" w:hAnsi="Times New Roman" w:cs="Times New Roman"/>
        </w:rPr>
        <w:t xml:space="preserve">, размещенном </w:t>
      </w:r>
      <w:r w:rsidR="004359C9">
        <w:rPr>
          <w:rFonts w:ascii="Times New Roman" w:hAnsi="Times New Roman" w:cs="Times New Roman"/>
        </w:rPr>
        <w:br/>
      </w:r>
      <w:r w:rsidRPr="00B306FD">
        <w:rPr>
          <w:rFonts w:ascii="Times New Roman" w:hAnsi="Times New Roman" w:cs="Times New Roman"/>
        </w:rPr>
        <w:t xml:space="preserve">на официальном сайте Банка России в информационно-телекоммуникационной сети «Интернет», </w:t>
      </w:r>
    </w:p>
    <w:p w14:paraId="4B8A745A" w14:textId="77777777" w:rsidR="00CD03B2" w:rsidRPr="00827498" w:rsidRDefault="00CD03B2" w:rsidP="00CD03B2">
      <w:pPr>
        <w:pStyle w:val="af"/>
        <w:ind w:firstLine="709"/>
        <w:rPr>
          <w:rFonts w:ascii="Times New Roman" w:hAnsi="Times New Roman" w:cs="Times New Roman"/>
          <w:lang w:val="en-US"/>
        </w:rPr>
      </w:pPr>
      <w:r w:rsidRPr="00A1666D">
        <w:rPr>
          <w:rFonts w:ascii="Times New Roman" w:hAnsi="Times New Roman" w:cs="Times New Roman"/>
          <w:lang w:val="en-US"/>
        </w:rPr>
        <w:t>URL: [</w:t>
      </w:r>
      <w:r w:rsidR="002A52D0" w:rsidRPr="00A1666D">
        <w:rPr>
          <w:rFonts w:ascii="Times New Roman" w:hAnsi="Times New Roman" w:cs="Times New Roman"/>
          <w:lang w:val="en-US"/>
        </w:rPr>
        <w:t>https://www.cbr.ru/Content/Document/File/150267/20230726_46_7_1-2599.pdf]</w:t>
      </w:r>
      <w:r w:rsidRPr="00A1666D">
        <w:rPr>
          <w:rFonts w:ascii="Times New Roman" w:hAnsi="Times New Roman" w:cs="Times New Roman"/>
          <w:lang w:val="en-US"/>
        </w:rPr>
        <w:t>.</w:t>
      </w:r>
    </w:p>
  </w:footnote>
  <w:footnote w:id="6">
    <w:p w14:paraId="199E6DE0" w14:textId="77777777" w:rsidR="00AF685D" w:rsidRPr="00A1666D" w:rsidRDefault="00AF685D" w:rsidP="00B67B8B">
      <w:pPr>
        <w:autoSpaceDE w:val="0"/>
        <w:autoSpaceDN w:val="0"/>
        <w:adjustRightInd w:val="0"/>
        <w:spacing w:after="0" w:line="240" w:lineRule="auto"/>
        <w:ind w:firstLine="709"/>
        <w:jc w:val="both"/>
        <w:rPr>
          <w:rFonts w:ascii="Times New Roman" w:hAnsi="Times New Roman" w:cs="Times New Roman"/>
        </w:rPr>
      </w:pPr>
      <w:r w:rsidRPr="00A1666D">
        <w:rPr>
          <w:rStyle w:val="af1"/>
          <w:rFonts w:ascii="Times New Roman" w:hAnsi="Times New Roman" w:cs="Times New Roman"/>
          <w:sz w:val="20"/>
          <w:szCs w:val="20"/>
        </w:rPr>
        <w:footnoteRef/>
      </w:r>
      <w:r w:rsidRPr="00A1666D">
        <w:rPr>
          <w:rFonts w:ascii="Times New Roman" w:hAnsi="Times New Roman" w:cs="Times New Roman"/>
          <w:sz w:val="20"/>
          <w:szCs w:val="20"/>
        </w:rPr>
        <w:t xml:space="preserve"> Федеральн</w:t>
      </w:r>
      <w:r w:rsidR="007667E2" w:rsidRPr="00A1666D">
        <w:rPr>
          <w:rFonts w:ascii="Times New Roman" w:hAnsi="Times New Roman" w:cs="Times New Roman"/>
          <w:sz w:val="20"/>
          <w:szCs w:val="20"/>
        </w:rPr>
        <w:t>ый</w:t>
      </w:r>
      <w:r w:rsidRPr="00A1666D">
        <w:rPr>
          <w:rFonts w:ascii="Times New Roman" w:hAnsi="Times New Roman" w:cs="Times New Roman"/>
          <w:sz w:val="20"/>
          <w:szCs w:val="20"/>
        </w:rPr>
        <w:t xml:space="preserve"> </w:t>
      </w:r>
      <w:r w:rsidR="007667E2" w:rsidRPr="00A1666D">
        <w:rPr>
          <w:rFonts w:ascii="Times New Roman" w:hAnsi="Times New Roman" w:cs="Times New Roman"/>
          <w:sz w:val="20"/>
          <w:szCs w:val="20"/>
        </w:rPr>
        <w:t>закон</w:t>
      </w:r>
      <w:r w:rsidRPr="00A1666D">
        <w:rPr>
          <w:rFonts w:ascii="Times New Roman" w:hAnsi="Times New Roman" w:cs="Times New Roman"/>
          <w:sz w:val="20"/>
          <w:szCs w:val="20"/>
        </w:rPr>
        <w:t xml:space="preserve"> от 21.12.2013 № 353-ФЗ «О потребительском кредите (займе)».</w:t>
      </w:r>
    </w:p>
  </w:footnote>
  <w:footnote w:id="7">
    <w:p w14:paraId="435396B0" w14:textId="07EE6505" w:rsidR="00A1666D" w:rsidRDefault="00A1666D" w:rsidP="00A1666D">
      <w:pPr>
        <w:pStyle w:val="af"/>
        <w:ind w:firstLine="709"/>
      </w:pPr>
      <w:r w:rsidRPr="00827498">
        <w:rPr>
          <w:rStyle w:val="af1"/>
          <w:rFonts w:ascii="Times New Roman" w:hAnsi="Times New Roman" w:cs="Times New Roman"/>
        </w:rPr>
        <w:footnoteRef/>
      </w:r>
      <w:r w:rsidRPr="00827498">
        <w:rPr>
          <w:rFonts w:ascii="Times New Roman" w:hAnsi="Times New Roman" w:cs="Times New Roman"/>
        </w:rPr>
        <w:t xml:space="preserve"> Раздел 5 приложения 3 к Положению № 758-П.</w:t>
      </w:r>
    </w:p>
  </w:footnote>
  <w:footnote w:id="8">
    <w:p w14:paraId="39D3440E" w14:textId="67E4742E" w:rsidR="00A1666D" w:rsidRPr="00827498" w:rsidRDefault="00A1666D" w:rsidP="00827498">
      <w:pPr>
        <w:pStyle w:val="af"/>
        <w:ind w:firstLine="709"/>
        <w:jc w:val="both"/>
        <w:rPr>
          <w:rFonts w:ascii="Times New Roman" w:hAnsi="Times New Roman" w:cs="Times New Roman"/>
        </w:rPr>
      </w:pPr>
      <w:r w:rsidRPr="00827498">
        <w:rPr>
          <w:rStyle w:val="af1"/>
          <w:rFonts w:ascii="Times New Roman" w:hAnsi="Times New Roman" w:cs="Times New Roman"/>
        </w:rPr>
        <w:footnoteRef/>
      </w:r>
      <w:r w:rsidRPr="00827498">
        <w:rPr>
          <w:rFonts w:ascii="Times New Roman" w:hAnsi="Times New Roman" w:cs="Times New Roman"/>
        </w:rPr>
        <w:t xml:space="preserve"> Так, в случае, если дата заключения сделки между субъектом и источником </w:t>
      </w:r>
      <w:r>
        <w:rPr>
          <w:rFonts w:ascii="Times New Roman" w:hAnsi="Times New Roman" w:cs="Times New Roman"/>
        </w:rPr>
        <w:t>–</w:t>
      </w:r>
      <w:r w:rsidRPr="00827498">
        <w:rPr>
          <w:rFonts w:ascii="Times New Roman" w:hAnsi="Times New Roman" w:cs="Times New Roman"/>
        </w:rPr>
        <w:t xml:space="preserve"> 01.01.2024, а сведения в БКИ представляются источником </w:t>
      </w:r>
      <w:r>
        <w:rPr>
          <w:rFonts w:ascii="Times New Roman" w:hAnsi="Times New Roman" w:cs="Times New Roman"/>
        </w:rPr>
        <w:t>–</w:t>
      </w:r>
      <w:r w:rsidRPr="00827498">
        <w:rPr>
          <w:rFonts w:ascii="Times New Roman" w:hAnsi="Times New Roman" w:cs="Times New Roman"/>
        </w:rPr>
        <w:t xml:space="preserve"> 02.01.2024, то датой наступления события 1.4 «Субъект и источник совершили сделку, кроме договора лизинга и поручительства по лизингу» будет – 01.01.2024.</w:t>
      </w:r>
    </w:p>
  </w:footnote>
  <w:footnote w:id="9">
    <w:p w14:paraId="6DE9E14C" w14:textId="77777777" w:rsidR="002170D1" w:rsidRPr="00B67B8B" w:rsidRDefault="002170D1" w:rsidP="00B67B8B">
      <w:pPr>
        <w:pStyle w:val="af"/>
        <w:ind w:firstLine="709"/>
        <w:jc w:val="both"/>
        <w:rPr>
          <w:rFonts w:ascii="Times New Roman" w:hAnsi="Times New Roman" w:cs="Times New Roman"/>
        </w:rPr>
      </w:pPr>
      <w:r w:rsidRPr="00B67B8B">
        <w:rPr>
          <w:rStyle w:val="af1"/>
          <w:rFonts w:ascii="Times New Roman" w:hAnsi="Times New Roman" w:cs="Times New Roman"/>
        </w:rPr>
        <w:footnoteRef/>
      </w:r>
      <w:r w:rsidRPr="00B67B8B">
        <w:rPr>
          <w:rFonts w:ascii="Times New Roman" w:hAnsi="Times New Roman" w:cs="Times New Roman"/>
        </w:rPr>
        <w:t xml:space="preserve"> Показатели ФЛ_46.15, ФЛ_47.14, ФЛ_48.13 (ЮЛ_36.15, ЮЛ_37.14, ЮЛ_38.13).</w:t>
      </w:r>
    </w:p>
  </w:footnote>
  <w:footnote w:id="10">
    <w:p w14:paraId="4074FFEB" w14:textId="77777777" w:rsidR="00F54237" w:rsidRPr="00B67B8B" w:rsidRDefault="00F54237" w:rsidP="00B67B8B">
      <w:pPr>
        <w:pStyle w:val="af"/>
        <w:ind w:firstLine="709"/>
        <w:jc w:val="both"/>
        <w:rPr>
          <w:rFonts w:ascii="Times New Roman" w:hAnsi="Times New Roman" w:cs="Times New Roman"/>
        </w:rPr>
      </w:pPr>
      <w:r w:rsidRPr="00B67B8B">
        <w:rPr>
          <w:rStyle w:val="af1"/>
          <w:rFonts w:ascii="Times New Roman" w:hAnsi="Times New Roman" w:cs="Times New Roman"/>
        </w:rPr>
        <w:footnoteRef/>
      </w:r>
      <w:r w:rsidRPr="00B67B8B">
        <w:rPr>
          <w:rFonts w:ascii="Times New Roman" w:hAnsi="Times New Roman" w:cs="Times New Roman"/>
        </w:rPr>
        <w:t xml:space="preserve"> Показатели ФЛ_24.1, ФЛ_56.4 (ЮЛ_16.1, ЮЛ_46.4).</w:t>
      </w:r>
    </w:p>
  </w:footnote>
  <w:footnote w:id="11">
    <w:p w14:paraId="638AB602" w14:textId="77777777" w:rsidR="00F54237" w:rsidRPr="00B67B8B" w:rsidRDefault="00F54237" w:rsidP="00B67B8B">
      <w:pPr>
        <w:pStyle w:val="af"/>
        <w:ind w:firstLine="709"/>
        <w:jc w:val="both"/>
        <w:rPr>
          <w:rFonts w:ascii="Times New Roman" w:hAnsi="Times New Roman" w:cs="Times New Roman"/>
        </w:rPr>
      </w:pPr>
      <w:r w:rsidRPr="00B67B8B">
        <w:rPr>
          <w:rStyle w:val="af1"/>
          <w:rFonts w:ascii="Times New Roman" w:hAnsi="Times New Roman" w:cs="Times New Roman"/>
        </w:rPr>
        <w:footnoteRef/>
      </w:r>
      <w:r w:rsidRPr="00B67B8B">
        <w:rPr>
          <w:rFonts w:ascii="Times New Roman" w:hAnsi="Times New Roman" w:cs="Times New Roman"/>
        </w:rPr>
        <w:t xml:space="preserve"> Показатели ФЛ_19.6, ФЛ_25.8, ФЛ_26.7, ФЛ_27.7, ФЛ_37.5, ФЛ_43.10</w:t>
      </w:r>
      <w:r w:rsidRPr="00D5501C">
        <w:rPr>
          <w:rFonts w:ascii="Times New Roman" w:hAnsi="Times New Roman" w:cs="Times New Roman"/>
        </w:rPr>
        <w:t xml:space="preserve"> (</w:t>
      </w:r>
      <w:r w:rsidRPr="00B67B8B">
        <w:rPr>
          <w:rFonts w:ascii="Times New Roman" w:hAnsi="Times New Roman" w:cs="Times New Roman"/>
        </w:rPr>
        <w:t>ЮЛ_12.6, ЮЛ_17.8, ЮЛ_18.7, ЮЛ_19.7, ЮЛ_28.5, ЮЛ_33.10</w:t>
      </w:r>
      <w:r w:rsidRPr="00D5501C">
        <w:rPr>
          <w:rFonts w:ascii="Times New Roman" w:hAnsi="Times New Roman" w:cs="Times New Roman"/>
        </w:rPr>
        <w:t>)</w:t>
      </w:r>
      <w:r w:rsidRPr="00B67B8B">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410412"/>
      <w:docPartObj>
        <w:docPartGallery w:val="Page Numbers (Top of Page)"/>
        <w:docPartUnique/>
      </w:docPartObj>
    </w:sdtPr>
    <w:sdtEndPr/>
    <w:sdtContent>
      <w:p w14:paraId="66120376" w14:textId="018E7D28" w:rsidR="0030390A" w:rsidRDefault="0030390A">
        <w:pPr>
          <w:pStyle w:val="a3"/>
          <w:jc w:val="center"/>
        </w:pPr>
        <w:r>
          <w:fldChar w:fldCharType="begin"/>
        </w:r>
        <w:r>
          <w:instrText>PAGE   \* MERGEFORMAT</w:instrText>
        </w:r>
        <w:r>
          <w:fldChar w:fldCharType="separate"/>
        </w:r>
        <w:r w:rsidR="00E25655" w:rsidRPr="00E25655">
          <w:rPr>
            <w:noProof/>
            <w:lang w:val="ru-RU"/>
          </w:rPr>
          <w:t>5</w:t>
        </w:r>
        <w:r>
          <w:fldChar w:fldCharType="end"/>
        </w:r>
      </w:p>
    </w:sdtContent>
  </w:sdt>
  <w:p w14:paraId="5C1BB7E8" w14:textId="77777777" w:rsidR="004520C2" w:rsidRDefault="004520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F44AAB"/>
    <w:multiLevelType w:val="multilevel"/>
    <w:tmpl w:val="0419001F"/>
    <w:lvl w:ilvl="0">
      <w:start w:val="1"/>
      <w:numFmt w:val="decimal"/>
      <w:lvlText w:val="%1."/>
      <w:lvlJc w:val="left"/>
      <w:pPr>
        <w:ind w:left="928" w:hanging="360"/>
      </w:pPr>
    </w:lvl>
    <w:lvl w:ilvl="1">
      <w:start w:val="1"/>
      <w:numFmt w:val="decimal"/>
      <w:lvlText w:val="%1.%2."/>
      <w:lvlJc w:val="left"/>
      <w:pPr>
        <w:ind w:left="383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3280085">
    <w:abstractNumId w:val="0"/>
  </w:num>
  <w:num w:numId="2" w16cid:durableId="604852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50"/>
    <w:rsid w:val="00010B3D"/>
    <w:rsid w:val="0002188F"/>
    <w:rsid w:val="00094ADD"/>
    <w:rsid w:val="000A17EA"/>
    <w:rsid w:val="000B2F72"/>
    <w:rsid w:val="000C01B8"/>
    <w:rsid w:val="00122AE1"/>
    <w:rsid w:val="0015392D"/>
    <w:rsid w:val="00157B02"/>
    <w:rsid w:val="001604E1"/>
    <w:rsid w:val="001624F7"/>
    <w:rsid w:val="0017249D"/>
    <w:rsid w:val="0018415B"/>
    <w:rsid w:val="00186F7F"/>
    <w:rsid w:val="001907DF"/>
    <w:rsid w:val="001C1E59"/>
    <w:rsid w:val="001F1F9D"/>
    <w:rsid w:val="001F3CEB"/>
    <w:rsid w:val="001F6A8B"/>
    <w:rsid w:val="00207A3A"/>
    <w:rsid w:val="002170D1"/>
    <w:rsid w:val="00233B13"/>
    <w:rsid w:val="002353E7"/>
    <w:rsid w:val="0024145C"/>
    <w:rsid w:val="002456E9"/>
    <w:rsid w:val="00246D89"/>
    <w:rsid w:val="002649E3"/>
    <w:rsid w:val="002A52D0"/>
    <w:rsid w:val="002B7D25"/>
    <w:rsid w:val="002C5A48"/>
    <w:rsid w:val="002C5A89"/>
    <w:rsid w:val="002E6E5F"/>
    <w:rsid w:val="0030390A"/>
    <w:rsid w:val="00315462"/>
    <w:rsid w:val="00332D2C"/>
    <w:rsid w:val="0038055D"/>
    <w:rsid w:val="003A5322"/>
    <w:rsid w:val="003A6440"/>
    <w:rsid w:val="003C28C0"/>
    <w:rsid w:val="003C633E"/>
    <w:rsid w:val="003C6846"/>
    <w:rsid w:val="003E16E8"/>
    <w:rsid w:val="003E4462"/>
    <w:rsid w:val="003F0CAA"/>
    <w:rsid w:val="00407DED"/>
    <w:rsid w:val="0041608C"/>
    <w:rsid w:val="00420803"/>
    <w:rsid w:val="004359C9"/>
    <w:rsid w:val="00440BDF"/>
    <w:rsid w:val="004447B3"/>
    <w:rsid w:val="004520C2"/>
    <w:rsid w:val="0047514E"/>
    <w:rsid w:val="00475E24"/>
    <w:rsid w:val="00493E6C"/>
    <w:rsid w:val="004963F1"/>
    <w:rsid w:val="004A1875"/>
    <w:rsid w:val="004B2AD0"/>
    <w:rsid w:val="004B7D9D"/>
    <w:rsid w:val="004C6C4B"/>
    <w:rsid w:val="004F630D"/>
    <w:rsid w:val="0051125E"/>
    <w:rsid w:val="005419A3"/>
    <w:rsid w:val="005472EC"/>
    <w:rsid w:val="00550729"/>
    <w:rsid w:val="00574323"/>
    <w:rsid w:val="00576EFF"/>
    <w:rsid w:val="005902F0"/>
    <w:rsid w:val="00590D4E"/>
    <w:rsid w:val="005918EF"/>
    <w:rsid w:val="005D7DC7"/>
    <w:rsid w:val="005E0985"/>
    <w:rsid w:val="005F115C"/>
    <w:rsid w:val="005F2F7E"/>
    <w:rsid w:val="006400BF"/>
    <w:rsid w:val="00645716"/>
    <w:rsid w:val="00656C32"/>
    <w:rsid w:val="00664E39"/>
    <w:rsid w:val="006A1F90"/>
    <w:rsid w:val="006B1714"/>
    <w:rsid w:val="006C7E11"/>
    <w:rsid w:val="00754863"/>
    <w:rsid w:val="00765332"/>
    <w:rsid w:val="007667E2"/>
    <w:rsid w:val="007A3D18"/>
    <w:rsid w:val="007A4ABE"/>
    <w:rsid w:val="007C1E2D"/>
    <w:rsid w:val="007C3250"/>
    <w:rsid w:val="0081251B"/>
    <w:rsid w:val="00824CA4"/>
    <w:rsid w:val="00827498"/>
    <w:rsid w:val="00864783"/>
    <w:rsid w:val="008B429A"/>
    <w:rsid w:val="008D2C2B"/>
    <w:rsid w:val="00911871"/>
    <w:rsid w:val="00911D56"/>
    <w:rsid w:val="00911F4E"/>
    <w:rsid w:val="009365C8"/>
    <w:rsid w:val="009464AC"/>
    <w:rsid w:val="00976BB4"/>
    <w:rsid w:val="009C04AA"/>
    <w:rsid w:val="009D614F"/>
    <w:rsid w:val="00A0310A"/>
    <w:rsid w:val="00A10F68"/>
    <w:rsid w:val="00A15FBD"/>
    <w:rsid w:val="00A1666D"/>
    <w:rsid w:val="00A24430"/>
    <w:rsid w:val="00A4145B"/>
    <w:rsid w:val="00A519A1"/>
    <w:rsid w:val="00A65AC6"/>
    <w:rsid w:val="00A8347A"/>
    <w:rsid w:val="00A9621E"/>
    <w:rsid w:val="00AD054A"/>
    <w:rsid w:val="00AE6CB2"/>
    <w:rsid w:val="00AF685D"/>
    <w:rsid w:val="00B00280"/>
    <w:rsid w:val="00B306FD"/>
    <w:rsid w:val="00B460E4"/>
    <w:rsid w:val="00B537FA"/>
    <w:rsid w:val="00B67B8B"/>
    <w:rsid w:val="00B765C2"/>
    <w:rsid w:val="00BB3EA3"/>
    <w:rsid w:val="00C25C6C"/>
    <w:rsid w:val="00C76146"/>
    <w:rsid w:val="00C76711"/>
    <w:rsid w:val="00C81370"/>
    <w:rsid w:val="00CD03B2"/>
    <w:rsid w:val="00CF6F0F"/>
    <w:rsid w:val="00D2258D"/>
    <w:rsid w:val="00D4181A"/>
    <w:rsid w:val="00D53EFA"/>
    <w:rsid w:val="00D5501C"/>
    <w:rsid w:val="00D6288A"/>
    <w:rsid w:val="00DD092C"/>
    <w:rsid w:val="00DD30E1"/>
    <w:rsid w:val="00DF5D1E"/>
    <w:rsid w:val="00E25655"/>
    <w:rsid w:val="00E55EFA"/>
    <w:rsid w:val="00E776DA"/>
    <w:rsid w:val="00E859F9"/>
    <w:rsid w:val="00E900A3"/>
    <w:rsid w:val="00EA46EC"/>
    <w:rsid w:val="00EB77C0"/>
    <w:rsid w:val="00ED0FF6"/>
    <w:rsid w:val="00EF7B44"/>
    <w:rsid w:val="00F03DF8"/>
    <w:rsid w:val="00F129D5"/>
    <w:rsid w:val="00F161BE"/>
    <w:rsid w:val="00F26197"/>
    <w:rsid w:val="00F42E20"/>
    <w:rsid w:val="00F53ED0"/>
    <w:rsid w:val="00F54237"/>
    <w:rsid w:val="00F7524D"/>
    <w:rsid w:val="00F75A69"/>
    <w:rsid w:val="00F81D9C"/>
    <w:rsid w:val="00FA6674"/>
    <w:rsid w:val="00FD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E11CC"/>
  <w15:chartTrackingRefBased/>
  <w15:docId w15:val="{D7E17BC0-7F63-435E-A57C-EAE7AB07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3250"/>
    <w:pPr>
      <w:tabs>
        <w:tab w:val="center" w:pos="4677"/>
        <w:tab w:val="right" w:pos="9355"/>
      </w:tabs>
      <w:spacing w:after="0" w:line="240" w:lineRule="auto"/>
    </w:pPr>
    <w:rPr>
      <w:rFonts w:ascii="Times New Roman" w:eastAsia="Times New Roman" w:hAnsi="Times New Roman" w:cs="Times New Roman"/>
      <w:sz w:val="26"/>
      <w:szCs w:val="24"/>
      <w:lang w:val="x-none" w:eastAsia="x-none"/>
    </w:rPr>
  </w:style>
  <w:style w:type="character" w:customStyle="1" w:styleId="a4">
    <w:name w:val="Верхний колонтитул Знак"/>
    <w:basedOn w:val="a0"/>
    <w:link w:val="a3"/>
    <w:uiPriority w:val="99"/>
    <w:rsid w:val="007C3250"/>
    <w:rPr>
      <w:rFonts w:ascii="Times New Roman" w:eastAsia="Times New Roman" w:hAnsi="Times New Roman" w:cs="Times New Roman"/>
      <w:sz w:val="26"/>
      <w:szCs w:val="24"/>
      <w:lang w:val="x-none" w:eastAsia="x-none"/>
    </w:rPr>
  </w:style>
  <w:style w:type="paragraph" w:styleId="a5">
    <w:name w:val="footer"/>
    <w:basedOn w:val="a"/>
    <w:link w:val="a6"/>
    <w:uiPriority w:val="99"/>
    <w:unhideWhenUsed/>
    <w:rsid w:val="004520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20C2"/>
  </w:style>
  <w:style w:type="paragraph" w:styleId="a7">
    <w:name w:val="Balloon Text"/>
    <w:basedOn w:val="a"/>
    <w:link w:val="a8"/>
    <w:uiPriority w:val="99"/>
    <w:semiHidden/>
    <w:unhideWhenUsed/>
    <w:rsid w:val="001F6A8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6A8B"/>
    <w:rPr>
      <w:rFonts w:ascii="Segoe UI" w:hAnsi="Segoe UI" w:cs="Segoe UI"/>
      <w:sz w:val="18"/>
      <w:szCs w:val="18"/>
    </w:rPr>
  </w:style>
  <w:style w:type="character" w:styleId="a9">
    <w:name w:val="annotation reference"/>
    <w:basedOn w:val="a0"/>
    <w:uiPriority w:val="99"/>
    <w:semiHidden/>
    <w:unhideWhenUsed/>
    <w:rsid w:val="001F6A8B"/>
    <w:rPr>
      <w:sz w:val="16"/>
      <w:szCs w:val="16"/>
    </w:rPr>
  </w:style>
  <w:style w:type="paragraph" w:styleId="aa">
    <w:name w:val="annotation text"/>
    <w:basedOn w:val="a"/>
    <w:link w:val="ab"/>
    <w:uiPriority w:val="99"/>
    <w:unhideWhenUsed/>
    <w:rsid w:val="001F6A8B"/>
    <w:pPr>
      <w:spacing w:line="240" w:lineRule="auto"/>
    </w:pPr>
    <w:rPr>
      <w:sz w:val="20"/>
      <w:szCs w:val="20"/>
    </w:rPr>
  </w:style>
  <w:style w:type="character" w:customStyle="1" w:styleId="ab">
    <w:name w:val="Текст примечания Знак"/>
    <w:basedOn w:val="a0"/>
    <w:link w:val="aa"/>
    <w:uiPriority w:val="99"/>
    <w:rsid w:val="001F6A8B"/>
    <w:rPr>
      <w:sz w:val="20"/>
      <w:szCs w:val="20"/>
    </w:rPr>
  </w:style>
  <w:style w:type="paragraph" w:styleId="ac">
    <w:name w:val="annotation subject"/>
    <w:basedOn w:val="aa"/>
    <w:next w:val="aa"/>
    <w:link w:val="ad"/>
    <w:uiPriority w:val="99"/>
    <w:semiHidden/>
    <w:unhideWhenUsed/>
    <w:rsid w:val="001F6A8B"/>
    <w:rPr>
      <w:b/>
      <w:bCs/>
    </w:rPr>
  </w:style>
  <w:style w:type="character" w:customStyle="1" w:styleId="ad">
    <w:name w:val="Тема примечания Знак"/>
    <w:basedOn w:val="ab"/>
    <w:link w:val="ac"/>
    <w:uiPriority w:val="99"/>
    <w:semiHidden/>
    <w:rsid w:val="001F6A8B"/>
    <w:rPr>
      <w:b/>
      <w:bCs/>
      <w:sz w:val="20"/>
      <w:szCs w:val="20"/>
    </w:rPr>
  </w:style>
  <w:style w:type="paragraph" w:customStyle="1" w:styleId="ae">
    <w:name w:val="Прижатый влево"/>
    <w:basedOn w:val="a"/>
    <w:next w:val="a"/>
    <w:uiPriority w:val="99"/>
    <w:rsid w:val="00A9621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
    <w:name w:val="footnote text"/>
    <w:aliases w:val="Table_Footnote_last,Текст сноски Знак2,Текст сноски Знак Знак1,Текст сноски Знак1 Знак,Текст сноски Знак Знак Знак,Текст сноски Знак Знак Знак1,Текст сноски Знак Знак2,Текст сноски Знак Знак,Знак2,З,Зн,Зна,Знак8,Знак3,Знак2 Знак,C,Знак21"/>
    <w:basedOn w:val="a"/>
    <w:link w:val="af0"/>
    <w:semiHidden/>
    <w:unhideWhenUsed/>
    <w:rsid w:val="00645716"/>
    <w:pPr>
      <w:spacing w:after="0" w:line="240" w:lineRule="auto"/>
    </w:pPr>
    <w:rPr>
      <w:sz w:val="20"/>
      <w:szCs w:val="20"/>
    </w:rPr>
  </w:style>
  <w:style w:type="character" w:customStyle="1" w:styleId="af0">
    <w:name w:val="Текст сноски Знак"/>
    <w:aliases w:val="Table_Footnote_last Знак,Текст сноски Знак2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Текст сноски Знак Знак Знак2"/>
    <w:basedOn w:val="a0"/>
    <w:link w:val="af"/>
    <w:semiHidden/>
    <w:rsid w:val="00645716"/>
    <w:rPr>
      <w:sz w:val="20"/>
      <w:szCs w:val="20"/>
    </w:rPr>
  </w:style>
  <w:style w:type="character" w:styleId="af1">
    <w:name w:val="footnote reference"/>
    <w:aliases w:val="fr,Used by Word for Help footnote symbols,Знак сноски-FN,Знак сноски 1,Ciae niinee-FN,Referencia nota al pie,ftref,сноска,Знак сноски Даша,вески,SUPERS,OT-ÈÂ Знак1,Iiaienu1 Знак2,Oaeno1 Знак2,Текст1 Знак2,Òåêñò1 Знак2,Знак сноски1,ftr,ХИА_ЗС"/>
    <w:basedOn w:val="a0"/>
    <w:link w:val="CharChar1CharCharCharChar1CharCharCharCharCharCharCharChar"/>
    <w:uiPriority w:val="99"/>
    <w:unhideWhenUsed/>
    <w:rsid w:val="00645716"/>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link w:val="af1"/>
    <w:uiPriority w:val="99"/>
    <w:rsid w:val="00824CA4"/>
    <w:pPr>
      <w:spacing w:line="240" w:lineRule="exact"/>
      <w:jc w:val="both"/>
    </w:pPr>
    <w:rPr>
      <w:vertAlign w:val="superscript"/>
    </w:rPr>
  </w:style>
  <w:style w:type="paragraph" w:styleId="af2">
    <w:name w:val="Revision"/>
    <w:hidden/>
    <w:uiPriority w:val="99"/>
    <w:semiHidden/>
    <w:rsid w:val="00BB3EA3"/>
    <w:pPr>
      <w:spacing w:after="0" w:line="240" w:lineRule="auto"/>
    </w:pPr>
  </w:style>
  <w:style w:type="table" w:styleId="af3">
    <w:name w:val="Table Grid"/>
    <w:basedOn w:val="a1"/>
    <w:uiPriority w:val="39"/>
    <w:rsid w:val="00F16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780552">
      <w:bodyDiv w:val="1"/>
      <w:marLeft w:val="0"/>
      <w:marRight w:val="0"/>
      <w:marTop w:val="0"/>
      <w:marBottom w:val="0"/>
      <w:divBdr>
        <w:top w:val="none" w:sz="0" w:space="0" w:color="auto"/>
        <w:left w:val="none" w:sz="0" w:space="0" w:color="auto"/>
        <w:bottom w:val="none" w:sz="0" w:space="0" w:color="auto"/>
        <w:right w:val="none" w:sz="0" w:space="0" w:color="auto"/>
      </w:divBdr>
    </w:div>
    <w:div w:id="582878915">
      <w:bodyDiv w:val="1"/>
      <w:marLeft w:val="0"/>
      <w:marRight w:val="0"/>
      <w:marTop w:val="0"/>
      <w:marBottom w:val="0"/>
      <w:divBdr>
        <w:top w:val="none" w:sz="0" w:space="0" w:color="auto"/>
        <w:left w:val="none" w:sz="0" w:space="0" w:color="auto"/>
        <w:bottom w:val="none" w:sz="0" w:space="0" w:color="auto"/>
        <w:right w:val="none" w:sz="0" w:space="0" w:color="auto"/>
      </w:divBdr>
    </w:div>
    <w:div w:id="603801615">
      <w:bodyDiv w:val="1"/>
      <w:marLeft w:val="0"/>
      <w:marRight w:val="0"/>
      <w:marTop w:val="0"/>
      <w:marBottom w:val="0"/>
      <w:divBdr>
        <w:top w:val="none" w:sz="0" w:space="0" w:color="auto"/>
        <w:left w:val="none" w:sz="0" w:space="0" w:color="auto"/>
        <w:bottom w:val="none" w:sz="0" w:space="0" w:color="auto"/>
        <w:right w:val="none" w:sz="0" w:space="0" w:color="auto"/>
      </w:divBdr>
    </w:div>
    <w:div w:id="868185607">
      <w:bodyDiv w:val="1"/>
      <w:marLeft w:val="0"/>
      <w:marRight w:val="0"/>
      <w:marTop w:val="0"/>
      <w:marBottom w:val="0"/>
      <w:divBdr>
        <w:top w:val="none" w:sz="0" w:space="0" w:color="auto"/>
        <w:left w:val="none" w:sz="0" w:space="0" w:color="auto"/>
        <w:bottom w:val="none" w:sz="0" w:space="0" w:color="auto"/>
        <w:right w:val="none" w:sz="0" w:space="0" w:color="auto"/>
      </w:divBdr>
    </w:div>
    <w:div w:id="125528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738C-E105-4B8A-8F35-FDF51BF0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Банк России</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Чупрынина Марина Николаевна</dc:creator>
  <cp:keywords/>
  <dc:description/>
  <cp:lastModifiedBy>User1</cp:lastModifiedBy>
  <cp:revision>2</cp:revision>
  <cp:lastPrinted>2024-08-16T15:23:00Z</cp:lastPrinted>
  <dcterms:created xsi:type="dcterms:W3CDTF">2024-09-04T04:55:00Z</dcterms:created>
  <dcterms:modified xsi:type="dcterms:W3CDTF">2024-09-04T04:55:00Z</dcterms:modified>
</cp:coreProperties>
</file>